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9F0" w:rsidRDefault="008B26A2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Different p</w:t>
      </w:r>
      <w:r>
        <w:t>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</w:t>
      </w:r>
      <w:r>
        <w:t>nce of newer languages), and estimates of the number of existing lines of code written in the language (this underestimates the number of users of business languages such as COBOL).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  <w:t>Ideally, the programmin</w:t>
      </w:r>
      <w:r>
        <w:t>g language best suited for the task at hand will be selected.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</w:p>
    <w:sectPr w:rsidR="00081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439676">
    <w:abstractNumId w:val="8"/>
  </w:num>
  <w:num w:numId="2" w16cid:durableId="813761255">
    <w:abstractNumId w:val="6"/>
  </w:num>
  <w:num w:numId="3" w16cid:durableId="65735151">
    <w:abstractNumId w:val="5"/>
  </w:num>
  <w:num w:numId="4" w16cid:durableId="472917045">
    <w:abstractNumId w:val="4"/>
  </w:num>
  <w:num w:numId="5" w16cid:durableId="811598268">
    <w:abstractNumId w:val="7"/>
  </w:num>
  <w:num w:numId="6" w16cid:durableId="758677373">
    <w:abstractNumId w:val="3"/>
  </w:num>
  <w:num w:numId="7" w16cid:durableId="931821376">
    <w:abstractNumId w:val="2"/>
  </w:num>
  <w:num w:numId="8" w16cid:durableId="166747975">
    <w:abstractNumId w:val="1"/>
  </w:num>
  <w:num w:numId="9" w16cid:durableId="209357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F0"/>
    <w:rsid w:val="0015074B"/>
    <w:rsid w:val="0029639D"/>
    <w:rsid w:val="00326F90"/>
    <w:rsid w:val="008B26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