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771" w:rsidRDefault="00814119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Languages form an approximate spectrum from "low-level" to </w:t>
      </w:r>
      <w:r>
        <w:t>"high-level"; "low-level" languages are typically more machine-oriented and faster to execute, whereas "high-level" languages are more abstract and easier to use but execute less quickly.</w:t>
      </w:r>
      <w:r>
        <w:br/>
        <w:t>However, Charles Babbage had already written his first program for the Analytical Engine in 1837.</w:t>
      </w:r>
      <w:r>
        <w:br/>
        <w:t>Unreadable code often leads to bugs, inefficiencies, and duplicated code.</w:t>
      </w:r>
      <w:r>
        <w:br/>
        <w:t xml:space="preserve"> Readability is important because programmers spend the majority of their time reading, trying to understand, reusing and modifying existing source code</w:t>
      </w:r>
      <w:r>
        <w:t>, rather than writing new source code.</w:t>
      </w:r>
      <w:r>
        <w:br/>
        <w:t>Ideally, the programming language best suited for the task at hand will be selected.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Proficient programming usually requires expertise in several different subjects, including knowledge </w:t>
      </w:r>
      <w:r>
        <w:t>of the application domain, details of programming languages and generic code libraries, specialized algorithms, and formal logic.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Scripting and breakpointing is also part of this process.</w:t>
      </w:r>
      <w:r>
        <w:br/>
        <w:t xml:space="preserve">However, because an assembly language is little more than a different notation for a machine language,  two machines with different instruction sets </w:t>
      </w:r>
      <w:r>
        <w:t>also have different assembly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Whatever the approach to development may be, the final program must satisfy some fundamental properties.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</w:t>
      </w:r>
      <w:r>
        <w:t xml:space="preserve"> to call functions provided by shared libraries.</w:t>
      </w:r>
    </w:p>
    <w:sectPr w:rsidR="008707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121893">
    <w:abstractNumId w:val="8"/>
  </w:num>
  <w:num w:numId="2" w16cid:durableId="255142137">
    <w:abstractNumId w:val="6"/>
  </w:num>
  <w:num w:numId="3" w16cid:durableId="1675182094">
    <w:abstractNumId w:val="5"/>
  </w:num>
  <w:num w:numId="4" w16cid:durableId="958606605">
    <w:abstractNumId w:val="4"/>
  </w:num>
  <w:num w:numId="5" w16cid:durableId="39285437">
    <w:abstractNumId w:val="7"/>
  </w:num>
  <w:num w:numId="6" w16cid:durableId="914049117">
    <w:abstractNumId w:val="3"/>
  </w:num>
  <w:num w:numId="7" w16cid:durableId="1830517021">
    <w:abstractNumId w:val="2"/>
  </w:num>
  <w:num w:numId="8" w16cid:durableId="1472093886">
    <w:abstractNumId w:val="1"/>
  </w:num>
  <w:num w:numId="9" w16cid:durableId="171554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119"/>
    <w:rsid w:val="008707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