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187" w:rsidRDefault="00A25138">
      <w:r>
        <w:t xml:space="preserve"> Popular modeling techniques include Object-Oriented Analysis and Design (OOAD) and Model-Driven Architecture (MDA)..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</w:t>
      </w:r>
      <w:r>
        <w:t>gh them, to provide a visual environment.</w:t>
      </w:r>
      <w:r>
        <w:br/>
        <w:t>They are the building blocks for all software, from the simplest applications to the most sophisticated ones.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1837.</w:t>
      </w:r>
      <w:r>
        <w:br/>
        <w:t xml:space="preserve"> Various visual programming </w:t>
      </w:r>
      <w:r>
        <w:t>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He gave the first description of cryptanalysis by frequency analysis, the earliest code-breaking algorithm.</w:t>
      </w:r>
      <w:r>
        <w:br/>
        <w:t>While these are so</w:t>
      </w:r>
      <w:r>
        <w:t>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</w:p>
    <w:sectPr w:rsidR="00D451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21608">
    <w:abstractNumId w:val="8"/>
  </w:num>
  <w:num w:numId="2" w16cid:durableId="1758554596">
    <w:abstractNumId w:val="6"/>
  </w:num>
  <w:num w:numId="3" w16cid:durableId="1278946196">
    <w:abstractNumId w:val="5"/>
  </w:num>
  <w:num w:numId="4" w16cid:durableId="1633289046">
    <w:abstractNumId w:val="4"/>
  </w:num>
  <w:num w:numId="5" w16cid:durableId="2017028150">
    <w:abstractNumId w:val="7"/>
  </w:num>
  <w:num w:numId="6" w16cid:durableId="668871774">
    <w:abstractNumId w:val="3"/>
  </w:num>
  <w:num w:numId="7" w16cid:durableId="1859003001">
    <w:abstractNumId w:val="2"/>
  </w:num>
  <w:num w:numId="8" w16cid:durableId="609312581">
    <w:abstractNumId w:val="1"/>
  </w:num>
  <w:num w:numId="9" w16cid:durableId="38430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5138"/>
    <w:rsid w:val="00AA1D8D"/>
    <w:rsid w:val="00B47730"/>
    <w:rsid w:val="00CB0664"/>
    <w:rsid w:val="00D451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