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7612C" w:rsidRDefault="00243DC6">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This can be a non-trivial task, for example as with parallel processes or some unusual software bugs.</w:t>
      </w:r>
      <w:r>
        <w:br/>
        <w:t>Ideally, the programming language best suited for the task at hand will be selected.</w:t>
      </w:r>
      <w:r>
        <w:br/>
        <w:t>In the 9th century, the Arab mathematician Al-Kindi described a cryptographic algorithm for deciphering encrypted code, in A Manuscript on Deciphering Cryptographic Messages.</w:t>
      </w:r>
      <w:r>
        <w:br/>
        <w:t>One approach popular for requirements analysis is Use Case analysis.</w:t>
      </w:r>
      <w:r>
        <w:br/>
        <w:t>Later a control panel (plug board) added to his 1906 Type I Tabulator allowed it</w:t>
      </w:r>
      <w:r>
        <w:t xml:space="preserve"> to be programmed for different jobs, and by the late 1940s, unit record equipment such as the IBM 602 and IBM 604, were programmed by control panels in a similar way, as were the first electronic computers.</w:t>
      </w:r>
      <w:r>
        <w:br/>
        <w:t>The following properties are among the most important:</w:t>
      </w:r>
      <w:r>
        <w:br/>
      </w:r>
      <w:r>
        <w:br/>
        <w:t xml:space="preserve"> In computer programming, readability refers to the ease with which a human reader can comprehend the purpose, control flow, and operation of source code.</w:t>
      </w:r>
      <w:r>
        <w:br/>
        <w:t xml:space="preserve"> Popular modeling techniques include Object-Oriented Analysis and Design (OOAD) and Model-Dri</w:t>
      </w:r>
      <w:r>
        <w:t>ven Architecture (MDA).</w:t>
      </w:r>
      <w:r>
        <w:br/>
        <w:t>Expert programmers are familiar with a variety of well-established algorithms and their respective complexities and use this knowledge to choose algorithms that are best suited to the circumstances.</w:t>
      </w:r>
      <w:r>
        <w:br/>
        <w:t>For this purpose, algorithms are classified into orders using so-called Big O notation, which expresses resource use, such as execution time or memory consumption, in terms of the size of an input.</w:t>
      </w:r>
      <w:r>
        <w:br/>
        <w:t xml:space="preserve">Trial-and-error/divide-and-conquer is needed: the programmer will try to remove some parts </w:t>
      </w:r>
      <w:r>
        <w:t>of the original test case and check if the problem still exists.</w:t>
      </w:r>
      <w:r>
        <w:br/>
        <w:t>Integrated development environments (IDEs) aim to integrate all such help.</w:t>
      </w:r>
      <w:r>
        <w:br/>
        <w:t>Provided the functions in a library follow the appropriate run-time conventions (e.g., method of passing arguments), then these functions may be written in any other language.</w:t>
      </w:r>
      <w:r>
        <w:br/>
        <w:t>A study found that a few simple readability transformations made code shorter and drastically reduced the time to understand it.</w:t>
      </w:r>
      <w:r>
        <w:br/>
        <w:t>Also, specific user environment and usage history can make it diffi</w:t>
      </w:r>
      <w:r>
        <w:t>cult to reproduce the problem.</w:t>
      </w:r>
    </w:p>
    <w:sectPr w:rsidR="0007612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57122682">
    <w:abstractNumId w:val="8"/>
  </w:num>
  <w:num w:numId="2" w16cid:durableId="1797210992">
    <w:abstractNumId w:val="6"/>
  </w:num>
  <w:num w:numId="3" w16cid:durableId="1107698839">
    <w:abstractNumId w:val="5"/>
  </w:num>
  <w:num w:numId="4" w16cid:durableId="1043823412">
    <w:abstractNumId w:val="4"/>
  </w:num>
  <w:num w:numId="5" w16cid:durableId="578829511">
    <w:abstractNumId w:val="7"/>
  </w:num>
  <w:num w:numId="6" w16cid:durableId="805778846">
    <w:abstractNumId w:val="3"/>
  </w:num>
  <w:num w:numId="7" w16cid:durableId="76950753">
    <w:abstractNumId w:val="2"/>
  </w:num>
  <w:num w:numId="8" w16cid:durableId="1352147118">
    <w:abstractNumId w:val="1"/>
  </w:num>
  <w:num w:numId="9" w16cid:durableId="844707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612C"/>
    <w:rsid w:val="0015074B"/>
    <w:rsid w:val="00243DC6"/>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347</Words>
  <Characters>1982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2023-12-06T12:12:00Z</dcterms:modified>
  <cp:category/>
</cp:coreProperties>
</file>