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AA8" w:rsidRDefault="00566018">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Various visual programming languages have also been developed with the intent to resolve readability concerns by adopting non-traditional approaches to code structure and display.</w:t>
      </w:r>
      <w:r>
        <w:br/>
        <w:t xml:space="preserve"> A similar technique used for database design is Entit</w:t>
      </w:r>
      <w:r>
        <w:t>y-Relationship Modeling (ER Modeling).</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w:t>
      </w:r>
      <w:r>
        <w:t>ifferent programming languages support different styles of programming (called programming paradigms).</w:t>
      </w:r>
      <w:r>
        <w:br/>
        <w:t>Scripting and breakpointing is also part of this process.</w:t>
      </w:r>
      <w:r>
        <w:br/>
        <w:t xml:space="preserve"> Programmable devices have existed for centuries.</w:t>
      </w:r>
      <w:r>
        <w:br/>
        <w:t xml:space="preserve"> High-level languages made the process of developing a program simpler and more understandable, and less bound to the underlying hardware.</w:t>
      </w:r>
      <w:r>
        <w:br/>
        <w:t xml:space="preserve">As early as the 9th century, a programmable music sequencer was invented by the Persian Banu Musa brothers, who described an automated mechanical flute player in </w:t>
      </w:r>
      <w:r>
        <w:t>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 xml:space="preserve"> Whatever the approach to development may be, the final program must satisfy some fundamental properties.</w:t>
      </w:r>
      <w:r>
        <w:br/>
        <w:t xml:space="preserve"> Readability </w:t>
      </w:r>
      <w:r>
        <w:t>is important because programmers spend the majority of their time reading, trying to understand, reusing and modifying existing source code, rather than writing new source code.</w:t>
      </w:r>
    </w:p>
    <w:sectPr w:rsidR="006E5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335015">
    <w:abstractNumId w:val="8"/>
  </w:num>
  <w:num w:numId="2" w16cid:durableId="215553607">
    <w:abstractNumId w:val="6"/>
  </w:num>
  <w:num w:numId="3" w16cid:durableId="802501422">
    <w:abstractNumId w:val="5"/>
  </w:num>
  <w:num w:numId="4" w16cid:durableId="190534414">
    <w:abstractNumId w:val="4"/>
  </w:num>
  <w:num w:numId="5" w16cid:durableId="494147790">
    <w:abstractNumId w:val="7"/>
  </w:num>
  <w:num w:numId="6" w16cid:durableId="30571968">
    <w:abstractNumId w:val="3"/>
  </w:num>
  <w:num w:numId="7" w16cid:durableId="1774855987">
    <w:abstractNumId w:val="2"/>
  </w:num>
  <w:num w:numId="8" w16cid:durableId="846947401">
    <w:abstractNumId w:val="1"/>
  </w:num>
  <w:num w:numId="9" w16cid:durableId="111891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018"/>
    <w:rsid w:val="006E5A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