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5AA" w:rsidRDefault="003403B6">
      <w:r>
        <w:t xml:space="preserve"> Computer programmers are those who write computer software..</w:t>
      </w:r>
      <w:r>
        <w:br/>
        <w:t>Some text editors such as Emacs allow GDB to be invoked through them, to provide a visual environment.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Popular modeling techniques include Object-Oriented Analysis and Design (OOAD) and Model-Driven Architecture (MDA).</w:t>
      </w:r>
      <w:r>
        <w:br/>
        <w:t>Normall</w:t>
      </w:r>
      <w:r>
        <w:t>y the first step in debugging is to attempt to reproduce the problem.</w:t>
      </w:r>
      <w:r>
        <w:br/>
        <w:t>Integrated development environments (IDEs) aim to integrate all such help.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Sometimes software development is known as software engineering, especially when it employs formal methods or follows an engineering des</w:t>
      </w:r>
      <w:r>
        <w:t>ign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>For this purpose, algorithms are classified into orders using so-called Big O notatio</w:t>
      </w:r>
      <w:r>
        <w:t>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BF5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467074">
    <w:abstractNumId w:val="8"/>
  </w:num>
  <w:num w:numId="2" w16cid:durableId="1762071107">
    <w:abstractNumId w:val="6"/>
  </w:num>
  <w:num w:numId="3" w16cid:durableId="1348093111">
    <w:abstractNumId w:val="5"/>
  </w:num>
  <w:num w:numId="4" w16cid:durableId="858086399">
    <w:abstractNumId w:val="4"/>
  </w:num>
  <w:num w:numId="5" w16cid:durableId="982736813">
    <w:abstractNumId w:val="7"/>
  </w:num>
  <w:num w:numId="6" w16cid:durableId="907110443">
    <w:abstractNumId w:val="3"/>
  </w:num>
  <w:num w:numId="7" w16cid:durableId="1996177057">
    <w:abstractNumId w:val="2"/>
  </w:num>
  <w:num w:numId="8" w16cid:durableId="1312174353">
    <w:abstractNumId w:val="1"/>
  </w:num>
  <w:num w:numId="9" w16cid:durableId="111005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3B6"/>
    <w:rsid w:val="00AA1D8D"/>
    <w:rsid w:val="00B47730"/>
    <w:rsid w:val="00BF55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