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1E1" w:rsidRDefault="00AA31CE">
      <w:r>
        <w:t>Trial-and-error/divide-and-conquer is needed: the programmer will try to remove some parts of the original test case and check if the problem still exists..</w:t>
      </w:r>
      <w:r>
        <w:br/>
        <w:t xml:space="preserve">In the 9th century, the Arab mathematician Al-Kindi described a cryptographic algorithm for </w:t>
      </w:r>
      <w:r>
        <w:t>deciphering encrypted code, in A Manuscript on Deciphering Cryptographic Messages.</w:t>
      </w:r>
      <w:r>
        <w:br/>
      </w:r>
      <w:r>
        <w:br/>
        <w:t>Proficient programming usually requires expertise in several different subjects, including knowledge of the application domain, details of programming languages and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 xml:space="preserve"> Dif</w:t>
      </w:r>
      <w:r>
        <w:t>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w:t>
      </w:r>
      <w:r>
        <w:t>oach popular for requirements analysis is Use Case analysis.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Trade-offs from this ideal involve finding enough programmers who know the language to build a team, the availability of compilers for that language, and the effi</w:t>
      </w:r>
      <w:r>
        <w:t>ciency with which programs written in a given language execute.</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t xml:space="preserve"> Some languages are very popular for particular kinds o</w:t>
      </w:r>
      <w:r>
        <w:t>f applications, while some languages are regularly used to write many different kinds of applications.</w:t>
      </w:r>
    </w:p>
    <w:sectPr w:rsidR="008671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457493">
    <w:abstractNumId w:val="8"/>
  </w:num>
  <w:num w:numId="2" w16cid:durableId="1372147732">
    <w:abstractNumId w:val="6"/>
  </w:num>
  <w:num w:numId="3" w16cid:durableId="1389107633">
    <w:abstractNumId w:val="5"/>
  </w:num>
  <w:num w:numId="4" w16cid:durableId="1782409450">
    <w:abstractNumId w:val="4"/>
  </w:num>
  <w:num w:numId="5" w16cid:durableId="1412921604">
    <w:abstractNumId w:val="7"/>
  </w:num>
  <w:num w:numId="6" w16cid:durableId="415906437">
    <w:abstractNumId w:val="3"/>
  </w:num>
  <w:num w:numId="7" w16cid:durableId="2042513460">
    <w:abstractNumId w:val="2"/>
  </w:num>
  <w:num w:numId="8" w16cid:durableId="1839537857">
    <w:abstractNumId w:val="1"/>
  </w:num>
  <w:num w:numId="9" w16cid:durableId="18544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1E1"/>
    <w:rsid w:val="00AA1D8D"/>
    <w:rsid w:val="00AA31C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