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DE5" w:rsidRDefault="00B203DB">
      <w:r>
        <w:t>Normally the first step in debugging is to attempt to reproduce the problem..</w:t>
      </w:r>
      <w:r>
        <w:br/>
        <w:t>Some text editors such as Emacs allow GDB to be invoked through them, to provide a visual environment.</w:t>
      </w:r>
      <w:r>
        <w:br/>
      </w:r>
      <w:r>
        <w:t xml:space="preserve"> Different programming languages support different styles of programming (called programming paradigms).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>The following properties are among the most important:</w:t>
      </w:r>
      <w:r>
        <w:br/>
      </w:r>
      <w:r>
        <w:br/>
        <w:t xml:space="preserve"> In computer</w:t>
      </w:r>
      <w:r>
        <w:t xml:space="preserve"> programming, readability refers to the ease with which a human reader can comprehend the purpose, control flow, and operation of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readability is more than just programming style.</w:t>
      </w:r>
      <w:r>
        <w:br/>
        <w:t xml:space="preserve"> Debugging is often done with IDEs. Standalone debuggers like GDB are also used, and these often provide less of a visual </w:t>
      </w:r>
      <w:r>
        <w:t>environment, usually using a command line.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Ideally, the programming language best suited for the task at hand will be selected.</w:t>
      </w:r>
      <w:r>
        <w:br/>
        <w:t xml:space="preserve"> Programmable devices have </w:t>
      </w:r>
      <w:r>
        <w:t>existed for centuries.</w:t>
      </w:r>
      <w:r>
        <w:br/>
        <w:t xml:space="preserve"> Whatever the approach to development may be, the final program must satisfy some fundamental properties.</w:t>
      </w:r>
    </w:p>
    <w:sectPr w:rsidR="005D5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125686">
    <w:abstractNumId w:val="8"/>
  </w:num>
  <w:num w:numId="2" w16cid:durableId="317615900">
    <w:abstractNumId w:val="6"/>
  </w:num>
  <w:num w:numId="3" w16cid:durableId="1020471572">
    <w:abstractNumId w:val="5"/>
  </w:num>
  <w:num w:numId="4" w16cid:durableId="455759691">
    <w:abstractNumId w:val="4"/>
  </w:num>
  <w:num w:numId="5" w16cid:durableId="723918157">
    <w:abstractNumId w:val="7"/>
  </w:num>
  <w:num w:numId="6" w16cid:durableId="45498947">
    <w:abstractNumId w:val="3"/>
  </w:num>
  <w:num w:numId="7" w16cid:durableId="104421511">
    <w:abstractNumId w:val="2"/>
  </w:num>
  <w:num w:numId="8" w16cid:durableId="1977759439">
    <w:abstractNumId w:val="1"/>
  </w:num>
  <w:num w:numId="9" w16cid:durableId="62169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DE5"/>
    <w:rsid w:val="00AA1D8D"/>
    <w:rsid w:val="00B203D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