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2580" w:rsidRDefault="004B457D">
      <w:r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One approach popular for requirements analysis is Use Case analysis.</w:t>
      </w:r>
      <w:r>
        <w:br/>
        <w:t>Use of a static code analysis tool can help detect some possible problems.</w:t>
      </w:r>
      <w:r>
        <w:br/>
        <w:t xml:space="preserve"> These compiled languages allow the programmer to write programs in terms that are syntacti</w:t>
      </w:r>
      <w:r>
        <w:t>cally richer, and more capable of abstracting the code, making it easy to target varying machine instruction sets via compilation declarations and heuristics.</w:t>
      </w:r>
      <w:r>
        <w:br/>
        <w:t>Many applications use a mix of several languages in their construction and use.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Text editors were also developed that allowed changes and corrections to be made much more easily</w:t>
      </w:r>
      <w:r>
        <w:t xml:space="preserve"> than with punched cards.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Unreadable code often leads to bugs, inefficiencies, and duplicated code.</w:t>
      </w:r>
      <w:r>
        <w:br/>
        <w:t xml:space="preserve">By </w:t>
      </w:r>
      <w:r>
        <w:t>the late 1960s, data storage devices and computer terminals became inexpensive enough that programs could be created by typing directly into the computers.</w:t>
      </w:r>
      <w:r>
        <w:br/>
        <w:t xml:space="preserve"> Following a consistent programming style often helps readability.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Some text editors such as Emacs allow GDB to be invoked through them, to provide a visual e</w:t>
      </w:r>
      <w:r>
        <w:t>nvironment.</w:t>
      </w:r>
    </w:p>
    <w:sectPr w:rsidR="00A325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6704746">
    <w:abstractNumId w:val="8"/>
  </w:num>
  <w:num w:numId="2" w16cid:durableId="607585986">
    <w:abstractNumId w:val="6"/>
  </w:num>
  <w:num w:numId="3" w16cid:durableId="844514190">
    <w:abstractNumId w:val="5"/>
  </w:num>
  <w:num w:numId="4" w16cid:durableId="2065635256">
    <w:abstractNumId w:val="4"/>
  </w:num>
  <w:num w:numId="5" w16cid:durableId="322926940">
    <w:abstractNumId w:val="7"/>
  </w:num>
  <w:num w:numId="6" w16cid:durableId="404110768">
    <w:abstractNumId w:val="3"/>
  </w:num>
  <w:num w:numId="7" w16cid:durableId="1206024880">
    <w:abstractNumId w:val="2"/>
  </w:num>
  <w:num w:numId="8" w16cid:durableId="1585457296">
    <w:abstractNumId w:val="1"/>
  </w:num>
  <w:num w:numId="9" w16cid:durableId="898318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457D"/>
    <w:rsid w:val="00A3258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2023-12-06T11:51:00Z</dcterms:modified>
  <cp:category/>
</cp:coreProperties>
</file>