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EAD" w:rsidRDefault="007E0B16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Later a control panel (plug board) added to his 1906 Type I Tabulato</w:t>
      </w:r>
      <w:r>
        <w:t>r allowed it to be programmed for different jobs, and by the late 1940s, unit record equipment such as the IBM 602 and IBM 604, were programmed by control panels in a similar way, as were the first electronic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</w:t>
      </w:r>
      <w:r>
        <w:t>ular modern programming languages.</w:t>
      </w:r>
      <w:r>
        <w:br/>
        <w:t>Use of a static code analysis tool can help detect some possible problems.</w:t>
      </w:r>
      <w:r>
        <w:br/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</w:t>
      </w:r>
      <w:r>
        <w:t>ses.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475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441469">
    <w:abstractNumId w:val="8"/>
  </w:num>
  <w:num w:numId="2" w16cid:durableId="1242761554">
    <w:abstractNumId w:val="6"/>
  </w:num>
  <w:num w:numId="3" w16cid:durableId="1280262725">
    <w:abstractNumId w:val="5"/>
  </w:num>
  <w:num w:numId="4" w16cid:durableId="1576281072">
    <w:abstractNumId w:val="4"/>
  </w:num>
  <w:num w:numId="5" w16cid:durableId="171065999">
    <w:abstractNumId w:val="7"/>
  </w:num>
  <w:num w:numId="6" w16cid:durableId="170334575">
    <w:abstractNumId w:val="3"/>
  </w:num>
  <w:num w:numId="7" w16cid:durableId="1237858416">
    <w:abstractNumId w:val="2"/>
  </w:num>
  <w:num w:numId="8" w16cid:durableId="274950095">
    <w:abstractNumId w:val="1"/>
  </w:num>
  <w:num w:numId="9" w16cid:durableId="16224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EAD"/>
    <w:rsid w:val="007E0B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