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CF4" w:rsidRDefault="00AE1149">
      <w:r>
        <w:t>FORTRAN, the first widely used high-level language to have a functional implementation, came out in 1957, and many other languages were soon developed—in particular, COBOL aimed at commercial data processing, and Lisp for computer research..</w:t>
      </w:r>
      <w:r>
        <w:br/>
      </w:r>
      <w: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r>
      <w:r>
        <w:br/>
        <w:t xml:space="preserve"> Computer programming or coding is the composition</w:t>
      </w:r>
      <w:r>
        <w:t xml:space="preserve"> of sequences of instructions, called programs, that computers can follow to perform tasks.</w:t>
      </w:r>
      <w:r>
        <w:br/>
        <w:t>Many applications use a mix of several languages in their construction and use.</w:t>
      </w:r>
      <w:r>
        <w:br/>
        <w:t>It is usually easier to code in "high-level" languages than in "low-level" ones.</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 xml:space="preserve"> Po</w:t>
      </w:r>
      <w:r>
        <w:t>pular modeling techniques include Object-Oriented Analysis and Design (OOAD) and Model-Driven Architecture (MDA).</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Proficient programming usually requires expertise in several different subject</w:t>
      </w:r>
      <w:r>
        <w:t>s, including knowledge of the application domain, details of programming languages and generic code libraries, specialized algorithms, and formal logic.</w:t>
      </w:r>
      <w:r>
        <w:br/>
        <w:t>Provided the functions in a library follow the appropriate run-time conventions (e.g., method of passing arguments), then these functions may be written in any other language.</w:t>
      </w:r>
      <w:r>
        <w:br/>
        <w:t>One approach popular for requirements analysis is Use Case analysis.</w:t>
      </w:r>
    </w:p>
    <w:sectPr w:rsidR="00842C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3871206">
    <w:abstractNumId w:val="8"/>
  </w:num>
  <w:num w:numId="2" w16cid:durableId="1207454643">
    <w:abstractNumId w:val="6"/>
  </w:num>
  <w:num w:numId="3" w16cid:durableId="816727834">
    <w:abstractNumId w:val="5"/>
  </w:num>
  <w:num w:numId="4" w16cid:durableId="1243444177">
    <w:abstractNumId w:val="4"/>
  </w:num>
  <w:num w:numId="5" w16cid:durableId="279264201">
    <w:abstractNumId w:val="7"/>
  </w:num>
  <w:num w:numId="6" w16cid:durableId="1425616372">
    <w:abstractNumId w:val="3"/>
  </w:num>
  <w:num w:numId="7" w16cid:durableId="276450133">
    <w:abstractNumId w:val="2"/>
  </w:num>
  <w:num w:numId="8" w16cid:durableId="331841509">
    <w:abstractNumId w:val="1"/>
  </w:num>
  <w:num w:numId="9" w16cid:durableId="163698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CF4"/>
    <w:rsid w:val="00AA1D8D"/>
    <w:rsid w:val="00AE11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