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EA2" w:rsidRDefault="00B75DC2">
      <w:r>
        <w:t>Techniques like Code refactoring can enhance readability..</w:t>
      </w:r>
      <w:r>
        <w:br/>
      </w:r>
      <w: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w:t>
      </w:r>
      <w:r>
        <w:t>grams were mostly entered using punched cards or paper tape.</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 Programmable devices have</w:t>
      </w:r>
      <w:r>
        <w:t xml:space="preserve"> existed for centuries.</w:t>
      </w:r>
      <w:r>
        <w:br/>
        <w:t xml:space="preserve"> Code-breaking algorithms have also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Unreadable code often leads to bugs, inefficiencies, and duplicated code.</w:t>
      </w:r>
      <w:r>
        <w:br/>
        <w:t xml:space="preserve"> Various visual programming languages have also been developed with the intent to resolve readability concerns by adopti</w:t>
      </w:r>
      <w:r>
        <w:t>ng non-traditional approaches to code structure and display.</w:t>
      </w:r>
      <w:r>
        <w:br/>
        <w:t>Expert programmers are familiar with a variety of well-established algorithms and their respective complexities and use this knowledge to choose algorithms that are best suited to the circumstances.</w:t>
      </w:r>
      <w:r>
        <w:br/>
        <w:t>For example, COBOL is still strong in corporate data centers often on large mainframe computers, Fortran in engineering applications, scripting languages in Web development, and C in embedded software.</w:t>
      </w:r>
      <w:r>
        <w:br/>
        <w:t xml:space="preserve">He gave the first description of cryptanalysis by </w:t>
      </w:r>
      <w:r>
        <w:t>frequency analysis, the earliest code-breaking algorithm.</w:t>
      </w:r>
    </w:p>
    <w:sectPr w:rsidR="00A83E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031714">
    <w:abstractNumId w:val="8"/>
  </w:num>
  <w:num w:numId="2" w16cid:durableId="755595037">
    <w:abstractNumId w:val="6"/>
  </w:num>
  <w:num w:numId="3" w16cid:durableId="1470511675">
    <w:abstractNumId w:val="5"/>
  </w:num>
  <w:num w:numId="4" w16cid:durableId="1388143307">
    <w:abstractNumId w:val="4"/>
  </w:num>
  <w:num w:numId="5" w16cid:durableId="1187207905">
    <w:abstractNumId w:val="7"/>
  </w:num>
  <w:num w:numId="6" w16cid:durableId="1760639183">
    <w:abstractNumId w:val="3"/>
  </w:num>
  <w:num w:numId="7" w16cid:durableId="1291940434">
    <w:abstractNumId w:val="2"/>
  </w:num>
  <w:num w:numId="8" w16cid:durableId="340860494">
    <w:abstractNumId w:val="1"/>
  </w:num>
  <w:num w:numId="9" w16cid:durableId="6495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EA2"/>
    <w:rsid w:val="00AA1D8D"/>
    <w:rsid w:val="00B47730"/>
    <w:rsid w:val="00B75D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