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CDF" w:rsidRDefault="00C8703B">
      <w:r>
        <w:t>They are the building blocks for all software, from the simplest applications to the most sophisticated ones..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New languages are generally designed around the syntax of a prior language with </w:t>
      </w:r>
      <w:r>
        <w:t>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Code-breaking algorithms have also existed for centuries.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machine code, which is directly executed by</w:t>
      </w:r>
      <w:r>
        <w:t xml:space="preserve"> the central processing unit.</w:t>
      </w:r>
      <w:r>
        <w:br/>
        <w:t>However, readability is more than just programming style.</w:t>
      </w:r>
      <w:r>
        <w:br/>
        <w:t>Integrated development environments (IDEs) aim to integrate all such help.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Programmable devices have existed for centuries.</w:t>
      </w:r>
      <w:r>
        <w:br/>
        <w:t>By the late 1960s, data storage devices and computer terminals became inexpensive enough</w:t>
      </w:r>
      <w:r>
        <w:t xml:space="preserve"> that programs could be created by typing directly into the computers.</w:t>
      </w:r>
      <w:r>
        <w:br/>
        <w:t>Techniques like Code refactoring can enhance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C41C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116775">
    <w:abstractNumId w:val="8"/>
  </w:num>
  <w:num w:numId="2" w16cid:durableId="1144927577">
    <w:abstractNumId w:val="6"/>
  </w:num>
  <w:num w:numId="3" w16cid:durableId="1957831710">
    <w:abstractNumId w:val="5"/>
  </w:num>
  <w:num w:numId="4" w16cid:durableId="1990548814">
    <w:abstractNumId w:val="4"/>
  </w:num>
  <w:num w:numId="5" w16cid:durableId="597639587">
    <w:abstractNumId w:val="7"/>
  </w:num>
  <w:num w:numId="6" w16cid:durableId="624777737">
    <w:abstractNumId w:val="3"/>
  </w:num>
  <w:num w:numId="7" w16cid:durableId="876237610">
    <w:abstractNumId w:val="2"/>
  </w:num>
  <w:num w:numId="8" w16cid:durableId="123274389">
    <w:abstractNumId w:val="1"/>
  </w:num>
  <w:num w:numId="9" w16cid:durableId="57227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1CDF"/>
    <w:rsid w:val="00C870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