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A57" w:rsidRDefault="001750E3">
      <w:r>
        <w:t xml:space="preserve"> Implementation techniques include imperative languages (object-oriented or procedural), functional languages, and logic languages..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Use of a static code analysis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step in most formal software development processes is requirements analysis, followed by testing to deter</w:t>
      </w:r>
      <w:r>
        <w:t>mine value modeling, implementation, and failure elimination (debugging).</w:t>
      </w:r>
      <w:r>
        <w:br/>
        <w:t>They are the building blocks for all software, from the simplest applications to the most sophisticated ones.</w:t>
      </w:r>
      <w:r>
        <w:br/>
        <w:t xml:space="preserve"> After the bug is reproduced, the input of the program may need to be simplified to make it easier to debug.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>When debugging the problem in a GUI, the programmer can try</w:t>
      </w:r>
      <w:r>
        <w:t xml:space="preserve"> to skip some user interaction from the original problem description and check if remaining actions are sufficient for bugs to appear.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The choice of language used is subject to many considerations, such as company policy, suitability to task, availability of third-party </w:t>
      </w:r>
      <w:r>
        <w:t>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Expert programmers are familiar with a variety of well-established algorithms and their respective c</w:t>
      </w:r>
      <w:r>
        <w:t>omplexities and use this knowledge to choose algorithms that are best suited to the circumstances.</w:t>
      </w:r>
    </w:p>
    <w:sectPr w:rsidR="003B3A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886007">
    <w:abstractNumId w:val="8"/>
  </w:num>
  <w:num w:numId="2" w16cid:durableId="14960817">
    <w:abstractNumId w:val="6"/>
  </w:num>
  <w:num w:numId="3" w16cid:durableId="988020842">
    <w:abstractNumId w:val="5"/>
  </w:num>
  <w:num w:numId="4" w16cid:durableId="1571888618">
    <w:abstractNumId w:val="4"/>
  </w:num>
  <w:num w:numId="5" w16cid:durableId="225647547">
    <w:abstractNumId w:val="7"/>
  </w:num>
  <w:num w:numId="6" w16cid:durableId="1182204262">
    <w:abstractNumId w:val="3"/>
  </w:num>
  <w:num w:numId="7" w16cid:durableId="576129341">
    <w:abstractNumId w:val="2"/>
  </w:num>
  <w:num w:numId="8" w16cid:durableId="740911288">
    <w:abstractNumId w:val="1"/>
  </w:num>
  <w:num w:numId="9" w16cid:durableId="174240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0E3"/>
    <w:rsid w:val="0029639D"/>
    <w:rsid w:val="00326F90"/>
    <w:rsid w:val="003B3A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