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3B6" w:rsidRDefault="002E45F5">
      <w:r>
        <w:t>Unreadable code often leads to bugs, inefficiencies, and duplicated code..</w:t>
      </w:r>
      <w:r>
        <w:br/>
      </w:r>
      <w: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contribute to readability.</w:t>
      </w:r>
      <w:r>
        <w:br/>
        <w:t xml:space="preserve">For example, when a bug in a compiler can make it crash when parsing some large source file, a simplification of the test case that results in only few lines from the original source file can be sufficient to reproduce the same </w:t>
      </w:r>
      <w:r>
        <w:t>crash.</w:t>
      </w:r>
      <w:r>
        <w:br/>
        <w:t xml:space="preserve"> After the bug is reproduced, the input of the program may need to be simplified to make it easier to debug.</w:t>
      </w:r>
      <w:r>
        <w:br/>
        <w:t xml:space="preserve"> Following a consistent programming style often helps readability.</w:t>
      </w:r>
      <w:r>
        <w:br/>
        <w:t>They are the building blocks for all software, from the simplest applications to the most sophisticated ones.</w:t>
      </w:r>
      <w:r>
        <w:br/>
        <w:t xml:space="preserve"> The first computer program is generally dated to 1843, when mathematician Ada Lovelace published an algorithm to calculate a sequence of Bernoulli numbers, intended to be carried out by Charles Babbage's Analytical Eng</w:t>
      </w:r>
      <w:r>
        <w:t>ine.</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 xml:space="preserve"> Auxiliary tasks accompanying and related to programmi</w:t>
      </w:r>
      <w:r>
        <w:t>ng include analyzing requirements, testing, debugging (investigating and fixing problems), implementation of build systems, and management of derived artifacts, such as programs' machine code.</w:t>
      </w:r>
      <w:r>
        <w:br/>
        <w:t xml:space="preserve"> Programs were mostly entered using punched cards or paper tape.</w:t>
      </w:r>
      <w:r>
        <w:br/>
        <w:t>One approach popular for requirements analysis is Use Case analysis.</w:t>
      </w:r>
      <w:r>
        <w:br/>
        <w:t>The choice of language used is subject to many considerations, such as company policy, suitability to task, availability of third-party packages, or individual preference.</w:t>
      </w:r>
    </w:p>
    <w:sectPr w:rsidR="00B43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200107">
    <w:abstractNumId w:val="8"/>
  </w:num>
  <w:num w:numId="2" w16cid:durableId="1321690303">
    <w:abstractNumId w:val="6"/>
  </w:num>
  <w:num w:numId="3" w16cid:durableId="1964967560">
    <w:abstractNumId w:val="5"/>
  </w:num>
  <w:num w:numId="4" w16cid:durableId="644431437">
    <w:abstractNumId w:val="4"/>
  </w:num>
  <w:num w:numId="5" w16cid:durableId="1972127281">
    <w:abstractNumId w:val="7"/>
  </w:num>
  <w:num w:numId="6" w16cid:durableId="1668094648">
    <w:abstractNumId w:val="3"/>
  </w:num>
  <w:num w:numId="7" w16cid:durableId="1178272521">
    <w:abstractNumId w:val="2"/>
  </w:num>
  <w:num w:numId="8" w16cid:durableId="1006829876">
    <w:abstractNumId w:val="1"/>
  </w:num>
  <w:num w:numId="9" w16cid:durableId="6206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5F5"/>
    <w:rsid w:val="00326F90"/>
    <w:rsid w:val="00AA1D8D"/>
    <w:rsid w:val="00B433B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