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372" w:rsidRDefault="00AC4C6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be carried out by Charles Babbage's Analytical Engine.</w:t>
      </w:r>
      <w:r>
        <w:br/>
        <w:t>Many programmers use forms of Agile software development where the various stages of formal software development are more integrated together in</w:t>
      </w:r>
      <w:r>
        <w:t>to short cycles that take a few weeks rather than years.</w:t>
      </w:r>
      <w:r>
        <w:br/>
        <w:t>However, Charles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w:t>
      </w:r>
      <w:r>
        <w:t>s teaching the language (this overestimates the importance of newer languages),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w:t>
      </w:r>
      <w:r>
        <w:t>c computers.</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However, readability is more than just programming style.</w:t>
      </w:r>
      <w:r>
        <w:br/>
        <w:t>Integrated development environments (IDEs) aim to integrate all such help.</w:t>
      </w:r>
      <w:r>
        <w:br/>
        <w:t>Many applications use a mix of several languages in their construction and use.</w:t>
      </w:r>
      <w:r>
        <w:br/>
        <w:t xml:space="preserve"> Following a con</w:t>
      </w:r>
      <w:r>
        <w:t>sistent programming style often helps readability.</w:t>
      </w:r>
      <w:r>
        <w:br/>
      </w:r>
    </w:p>
    <w:sectPr w:rsidR="000A23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414713">
    <w:abstractNumId w:val="8"/>
  </w:num>
  <w:num w:numId="2" w16cid:durableId="1586692742">
    <w:abstractNumId w:val="6"/>
  </w:num>
  <w:num w:numId="3" w16cid:durableId="1688869575">
    <w:abstractNumId w:val="5"/>
  </w:num>
  <w:num w:numId="4" w16cid:durableId="671225347">
    <w:abstractNumId w:val="4"/>
  </w:num>
  <w:num w:numId="5" w16cid:durableId="859126941">
    <w:abstractNumId w:val="7"/>
  </w:num>
  <w:num w:numId="6" w16cid:durableId="164368570">
    <w:abstractNumId w:val="3"/>
  </w:num>
  <w:num w:numId="7" w16cid:durableId="660962729">
    <w:abstractNumId w:val="2"/>
  </w:num>
  <w:num w:numId="8" w16cid:durableId="497312248">
    <w:abstractNumId w:val="1"/>
  </w:num>
  <w:num w:numId="9" w16cid:durableId="7324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372"/>
    <w:rsid w:val="0015074B"/>
    <w:rsid w:val="0029639D"/>
    <w:rsid w:val="00326F90"/>
    <w:rsid w:val="00AA1D8D"/>
    <w:rsid w:val="00AC4C6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