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6A3E" w:rsidRDefault="006475D0">
      <w:r>
        <w:t>However, with the concept of the stored-program computer introduced in 1949, both programs and data were stored and manipulated in the same way in computer memory..</w:t>
      </w:r>
      <w:r>
        <w:br/>
      </w:r>
      <w:r>
        <w:t xml:space="preserve"> Following a consistent programming style often helps readability.</w:t>
      </w:r>
      <w:r>
        <w:br/>
        <w:t>Sometimes software development is known as software engineering, especially when it employs formal methods or follows an engineering design process.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Allen Downey, in hi</w:t>
      </w:r>
      <w:r>
        <w:t>s book How To Think Like A Computer Scientist, writes:</w:t>
      </w:r>
      <w:r>
        <w:br/>
        <w:t xml:space="preserve"> Many computer languages provide a mechanism to call functions provided by shared libraries.</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Later a control panel (plug board) added to his 1906 Type I Tabulator allowed it to be programmed for different jobs, and by the late 1940s, unit record </w:t>
      </w:r>
      <w:r>
        <w:t>equipment such as the IBM 602 and IBM 604, were programmed by control panels in a similar way, as were the first electronic computers.</w:t>
      </w:r>
      <w:r>
        <w:br/>
        <w:t xml:space="preserve"> Code-breaking algorithms have also existed for centuries.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w:t>
      </w:r>
      <w:r>
        <w:t>guage (this underestimates the number of users of business languages such as COBOL).</w:t>
      </w:r>
      <w:r>
        <w:br/>
        <w:t>However, Charles Babbage had already written his first program for the Analytical Engine in 1837.</w:t>
      </w:r>
      <w:r>
        <w:br/>
        <w:t>Many factors, having little or nothing to do with the ability of the computer to efficiently compile and execute the code, contribute to readability.</w:t>
      </w:r>
      <w:r>
        <w:br/>
        <w:t>He gave the first description of cryptanalysis by frequency analysis, the earliest code-breaking algorithm.</w:t>
      </w:r>
      <w:r>
        <w:br/>
        <w:t>It is usually easier to code in "high-level" languages than in "low-lev</w:t>
      </w:r>
      <w:r>
        <w:t>el" ones.</w:t>
      </w:r>
      <w:r>
        <w:br/>
        <w:t>Proficient programming usually requires expertise in several different subjects, including knowledge of the application domain, details of programming languages and generic code libraries, specialized algorithms, and formal logic.</w:t>
      </w:r>
      <w:r>
        <w:br/>
        <w:t>Programming languages are essential for software development.</w:t>
      </w:r>
    </w:p>
    <w:sectPr w:rsidR="00A86A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8600335">
    <w:abstractNumId w:val="8"/>
  </w:num>
  <w:num w:numId="2" w16cid:durableId="675957956">
    <w:abstractNumId w:val="6"/>
  </w:num>
  <w:num w:numId="3" w16cid:durableId="2017078023">
    <w:abstractNumId w:val="5"/>
  </w:num>
  <w:num w:numId="4" w16cid:durableId="1900625892">
    <w:abstractNumId w:val="4"/>
  </w:num>
  <w:num w:numId="5" w16cid:durableId="312150030">
    <w:abstractNumId w:val="7"/>
  </w:num>
  <w:num w:numId="6" w16cid:durableId="222958458">
    <w:abstractNumId w:val="3"/>
  </w:num>
  <w:num w:numId="7" w16cid:durableId="542669123">
    <w:abstractNumId w:val="2"/>
  </w:num>
  <w:num w:numId="8" w16cid:durableId="1797602648">
    <w:abstractNumId w:val="1"/>
  </w:num>
  <w:num w:numId="9" w16cid:durableId="1289507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75D0"/>
    <w:rsid w:val="00A86A3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2023-12-06T07:48:00Z</dcterms:modified>
  <cp:category/>
</cp:coreProperties>
</file>