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1E3" w:rsidRDefault="001C47D1">
      <w:r>
        <w:t xml:space="preserve"> Programs were mostly entered using punched cards or paper tape..</w:t>
      </w:r>
      <w:r>
        <w:br/>
        <w:t>Some languages are more prone to some kinds of faults because their specification does not require compilers to perform as much checking as other languages.</w:t>
      </w:r>
      <w:r>
        <w:br/>
        <w:t xml:space="preserve">However, Charles Babbage had </w:t>
      </w:r>
      <w:r>
        <w:t>already written his first program for the Analytical Engine in 1837.</w:t>
      </w:r>
      <w:r>
        <w:br/>
        <w:t>He gave the first description of cryptanalysis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w:t>
      </w:r>
      <w:r>
        <w:t>educed the time to understand it.</w:t>
      </w:r>
      <w:r>
        <w:br/>
        <w:t>Trade-offs from this ideal involve finding enough programmers who know the language to build a team, the availability of compilers for that language, and the efficiency with which programs written in a given language execute.</w:t>
      </w:r>
      <w:r>
        <w:br/>
        <w:t>Assembly languages were soon developed that let the programmer specify instruction in a text format (e.g., ADD X, TOTAL), with abbreviations for each operation code and meaningful names for specifying addresses.</w:t>
      </w:r>
      <w:r>
        <w:br/>
        <w:t>Programmers typically use high-level pro</w:t>
      </w:r>
      <w:r>
        <w:t>gramming languages that are more easily intelligible to humans than machine code, which is directly executed by the central processing unit.</w:t>
      </w:r>
      <w:r>
        <w:br/>
        <w:t>Ideally, the programming language best suited for the task at hand will be selected.</w:t>
      </w:r>
      <w:r>
        <w:br/>
        <w:t>When debugging the problem in a GUI, the programmer can try to skip some user interaction from the original problem description and check if remaining actions are sufficient for bugs to appear.</w:t>
      </w:r>
      <w:r>
        <w:br/>
        <w:t>Compilers harnessed the power of computers to make programming easier by allowing programmer</w:t>
      </w:r>
      <w:r>
        <w:t>s to specify calculations by entering a formula using infix notation.</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w:t>
      </w:r>
      <w:r>
        <w:t>hat are best suited to the circumstances.</w:t>
      </w:r>
    </w:p>
    <w:sectPr w:rsidR="009951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168327">
    <w:abstractNumId w:val="8"/>
  </w:num>
  <w:num w:numId="2" w16cid:durableId="1404638955">
    <w:abstractNumId w:val="6"/>
  </w:num>
  <w:num w:numId="3" w16cid:durableId="1665545267">
    <w:abstractNumId w:val="5"/>
  </w:num>
  <w:num w:numId="4" w16cid:durableId="233856113">
    <w:abstractNumId w:val="4"/>
  </w:num>
  <w:num w:numId="5" w16cid:durableId="558442987">
    <w:abstractNumId w:val="7"/>
  </w:num>
  <w:num w:numId="6" w16cid:durableId="217594073">
    <w:abstractNumId w:val="3"/>
  </w:num>
  <w:num w:numId="7" w16cid:durableId="625281854">
    <w:abstractNumId w:val="2"/>
  </w:num>
  <w:num w:numId="8" w16cid:durableId="1994017424">
    <w:abstractNumId w:val="1"/>
  </w:num>
  <w:num w:numId="9" w16cid:durableId="85708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7D1"/>
    <w:rsid w:val="0029639D"/>
    <w:rsid w:val="00326F90"/>
    <w:rsid w:val="009951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