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F6B" w:rsidRDefault="00AA2551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Ideally, the </w:t>
      </w:r>
      <w:r>
        <w:t>programming language best suited for the task at hand will be selected.</w:t>
      </w:r>
      <w:r>
        <w:br/>
        <w:t>Also, specific user environment and usage history can make it difficult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>For example, when a bug in a compiler can make it crash when parsing some large source file, a</w:t>
      </w:r>
      <w:r>
        <w:t xml:space="preserve"> simplification of the test case that results in only few lines from the original source file can be sufficient to reproduce the same crash.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programs, written in the instruction set of</w:t>
      </w:r>
      <w:r>
        <w:t xml:space="preserve"> the particular machine, often in binary notation.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of these factors include:</w:t>
      </w:r>
      <w:r>
        <w:br/>
        <w:t xml:space="preserve"> The presentation aspects of this (such as indents, line breaks, color highlighting</w:t>
      </w:r>
      <w:r>
        <w:t>, and so on) are often handled by the source code editor, but the content aspects reflect the programmer's talent and skills.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AA2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276273">
    <w:abstractNumId w:val="8"/>
  </w:num>
  <w:num w:numId="2" w16cid:durableId="503983580">
    <w:abstractNumId w:val="6"/>
  </w:num>
  <w:num w:numId="3" w16cid:durableId="1076132082">
    <w:abstractNumId w:val="5"/>
  </w:num>
  <w:num w:numId="4" w16cid:durableId="1509100379">
    <w:abstractNumId w:val="4"/>
  </w:num>
  <w:num w:numId="5" w16cid:durableId="2019235179">
    <w:abstractNumId w:val="7"/>
  </w:num>
  <w:num w:numId="6" w16cid:durableId="108594638">
    <w:abstractNumId w:val="3"/>
  </w:num>
  <w:num w:numId="7" w16cid:durableId="51780050">
    <w:abstractNumId w:val="2"/>
  </w:num>
  <w:num w:numId="8" w16cid:durableId="508833334">
    <w:abstractNumId w:val="1"/>
  </w:num>
  <w:num w:numId="9" w16cid:durableId="165016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2551"/>
    <w:rsid w:val="00AA2F6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