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26F49" w:rsidRDefault="00377C2B">
      <w:r>
        <w:t xml:space="preserve"> Code-breaking algorithms have also existed for centuries..</w:t>
      </w:r>
      <w:r>
        <w:br/>
        <w:t>It affects the aspects of quality above, including portability, usability and most importantly maintainability.</w:t>
      </w:r>
      <w:r>
        <w:br/>
        <w:t xml:space="preserve">However, because an assembly language is little more than a different </w:t>
      </w:r>
      <w:r>
        <w:t>notation for a machine language,  two machines with different instruction sets also have different assembly languages.</w:t>
      </w:r>
      <w:r>
        <w:br/>
        <w:t>Trade-offs from this ideal involve finding enough programmers who know the language to build a team, the availability of compilers for that language, and the efficiency with which programs written in a given language execute.</w:t>
      </w:r>
      <w:r>
        <w:br/>
        <w:t xml:space="preserve"> These compiled languages allow the programmer to write programs in terms that are syntactically richer, and more capable of abstracting the code, making it easy to ta</w:t>
      </w:r>
      <w:r>
        <w:t>rget varying machine instruction sets via compilation declarations and heuristics.</w:t>
      </w:r>
      <w:r>
        <w:br/>
        <w:t xml:space="preserve"> Various visual programming languages have also been developed with the intent to resolve readability concerns by adopting non-traditional approaches to code structure and display.</w:t>
      </w:r>
      <w:r>
        <w:br/>
        <w:t>The choice of language used is subject to many considerations, such as company policy, suitability to task, availability of third-party packages, or individual preference.</w:t>
      </w:r>
      <w:r>
        <w:br/>
        <w:t>Provided the functions in a library follow the appropriate run-time conventi</w:t>
      </w:r>
      <w:r>
        <w:t>ons (e.g., method of passing arguments), then these functions may be written in any other language.</w:t>
      </w:r>
      <w:r>
        <w:br/>
        <w:t>They are the building blocks for all software, from the simplest applications to the most sophisticated ones.</w:t>
      </w:r>
      <w:r>
        <w:br/>
        <w:t>The following properties are among the most important:</w:t>
      </w:r>
      <w:r>
        <w:br/>
      </w:r>
      <w:r>
        <w:br/>
        <w:t xml:space="preserve"> In computer programming, readability refers to the ease with which a human reader can comprehend the purpose, control flow, and operation of source code.</w:t>
      </w:r>
      <w:r>
        <w:br/>
        <w:t>In the 9th century, the Arab mathematician Al-Kindi described a cryptographic algorithm for</w:t>
      </w:r>
      <w:r>
        <w:t xml:space="preserve"> deciphering encrypted code, in A Manuscript on Deciphering Cryptographic Messages.</w:t>
      </w:r>
      <w:r>
        <w:br/>
        <w:t>In 1801, the Jacquard loom could produce entirely different weaves by changing the "program" – a series of pasteboard cards with holes punched in them.</w:t>
      </w:r>
      <w:r>
        <w:br/>
        <w:t>Compilers harnessed the power of computers to make programming easier by allowing programmers to specify calculations by entering a formula using infix notation.</w:t>
      </w:r>
      <w:r>
        <w:br/>
        <w:t>Their jobs usually involve:</w:t>
      </w:r>
      <w:r>
        <w:br/>
        <w:t xml:space="preserve"> Although programming has been presented in the media as a somewhat mathematical subje</w:t>
      </w:r>
      <w:r>
        <w:t>ct, some research shows that good programmers have strong skills in natural human languages, and that learning to code is similar to learning a foreign language.</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w:t>
      </w:r>
      <w:r>
        <w:t>umber of users of business languages such as COBOL).</w:t>
      </w:r>
    </w:p>
    <w:sectPr w:rsidR="00326F4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90401089">
    <w:abstractNumId w:val="8"/>
  </w:num>
  <w:num w:numId="2" w16cid:durableId="606427297">
    <w:abstractNumId w:val="6"/>
  </w:num>
  <w:num w:numId="3" w16cid:durableId="830365834">
    <w:abstractNumId w:val="5"/>
  </w:num>
  <w:num w:numId="4" w16cid:durableId="214976546">
    <w:abstractNumId w:val="4"/>
  </w:num>
  <w:num w:numId="5" w16cid:durableId="1594436224">
    <w:abstractNumId w:val="7"/>
  </w:num>
  <w:num w:numId="6" w16cid:durableId="2036543309">
    <w:abstractNumId w:val="3"/>
  </w:num>
  <w:num w:numId="7" w16cid:durableId="1001740064">
    <w:abstractNumId w:val="2"/>
  </w:num>
  <w:num w:numId="8" w16cid:durableId="278222380">
    <w:abstractNumId w:val="1"/>
  </w:num>
  <w:num w:numId="9" w16cid:durableId="6421252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49"/>
    <w:rsid w:val="00326F90"/>
    <w:rsid w:val="00377C2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426</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2023-12-06T08:32:00Z</dcterms:modified>
  <cp:category/>
</cp:coreProperties>
</file>