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91A" w:rsidRDefault="00E41D82">
      <w:r>
        <w:t>Some languages are more prone to some kinds of faults because their specification does not require compilers to perform as much checking as other languages..</w:t>
      </w:r>
      <w:r>
        <w:br/>
      </w:r>
      <w:r>
        <w:br/>
        <w:t xml:space="preserve">The first compiler related tool, the A-0 System, was developed in 1952 by Grace Hopper, who </w:t>
      </w:r>
      <w:r>
        <w:t>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</w:t>
      </w:r>
      <w:r>
        <w:t xml:space="preserve">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>Later a control panel (plug board) added to his 1906 Type I Tabulator allowed it to be programmed for different jobs, and by the late 1940s, unit record equipment such as the IBM 602 and IBM 604</w:t>
      </w:r>
      <w:r>
        <w:t>, were programmed by control panels in a similar way, as were the first electronic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</w:t>
      </w:r>
      <w:r>
        <w:t>he program may need to be simplified to make it easier to debug.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</w:t>
      </w:r>
      <w:r>
        <w:t>oulli numbers, intended to be carried out by Charles Babbage's Analytical Engine.</w:t>
      </w:r>
      <w:r>
        <w:br/>
        <w:t>Techniques like Code refactoring can enhance readability.</w:t>
      </w:r>
    </w:p>
    <w:sectPr w:rsidR="00E30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886424">
    <w:abstractNumId w:val="8"/>
  </w:num>
  <w:num w:numId="2" w16cid:durableId="1018236256">
    <w:abstractNumId w:val="6"/>
  </w:num>
  <w:num w:numId="3" w16cid:durableId="633677617">
    <w:abstractNumId w:val="5"/>
  </w:num>
  <w:num w:numId="4" w16cid:durableId="460539519">
    <w:abstractNumId w:val="4"/>
  </w:num>
  <w:num w:numId="5" w16cid:durableId="787356619">
    <w:abstractNumId w:val="7"/>
  </w:num>
  <w:num w:numId="6" w16cid:durableId="28648409">
    <w:abstractNumId w:val="3"/>
  </w:num>
  <w:num w:numId="7" w16cid:durableId="1099333242">
    <w:abstractNumId w:val="2"/>
  </w:num>
  <w:num w:numId="8" w16cid:durableId="1740209136">
    <w:abstractNumId w:val="1"/>
  </w:num>
  <w:num w:numId="9" w16cid:durableId="187919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091A"/>
    <w:rsid w:val="00E41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