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8E5" w:rsidRDefault="007D60EE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Text editors were also developed that allowed changes and corrections to be made much more easily than with punched cards.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</w:t>
      </w:r>
      <w:r>
        <w:t>esult, loses efficiency and the ability for low-level manipulation).</w:t>
      </w:r>
      <w:r>
        <w:br/>
        <w:t xml:space="preserve"> Different programming languages support different styles of programming (called programming paradigms).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Trade-offs from this ideal involve finding enough programmers who know the language to build a team, the availability of compilers for that language, and the effic</w:t>
      </w:r>
      <w:r>
        <w:t>iency with which programs written in a given language execute.</w:t>
      </w:r>
      <w:r>
        <w:br/>
        <w:t>Some text editors such as Emacs allow GDB to be invoked through them, to provide a visual environment.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One approach popular for requirements analysis is Use Case analysis.</w:t>
      </w:r>
      <w:r>
        <w:br/>
        <w:t>Sometimes software development is known as software engineering, especially when it employs formal methods or fo</w:t>
      </w:r>
      <w:r>
        <w:t>llows an engineering design process.</w:t>
      </w:r>
      <w:r>
        <w:br/>
        <w:t xml:space="preserve"> Popular modeling techniques include Object-Oriented Analysis and Design (OOAD) and Model-Driven Architecture (MDA).</w:t>
      </w:r>
      <w:r>
        <w:br/>
        <w:t>There are many approaches to the Software development process.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There exist a lot of different approaches for each of those tasks.</w:t>
      </w:r>
    </w:p>
    <w:sectPr w:rsidR="006718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1578482">
    <w:abstractNumId w:val="8"/>
  </w:num>
  <w:num w:numId="2" w16cid:durableId="1690720482">
    <w:abstractNumId w:val="6"/>
  </w:num>
  <w:num w:numId="3" w16cid:durableId="601449466">
    <w:abstractNumId w:val="5"/>
  </w:num>
  <w:num w:numId="4" w16cid:durableId="1755392390">
    <w:abstractNumId w:val="4"/>
  </w:num>
  <w:num w:numId="5" w16cid:durableId="836770084">
    <w:abstractNumId w:val="7"/>
  </w:num>
  <w:num w:numId="6" w16cid:durableId="1366835663">
    <w:abstractNumId w:val="3"/>
  </w:num>
  <w:num w:numId="7" w16cid:durableId="232588931">
    <w:abstractNumId w:val="2"/>
  </w:num>
  <w:num w:numId="8" w16cid:durableId="1536699982">
    <w:abstractNumId w:val="1"/>
  </w:num>
  <w:num w:numId="9" w16cid:durableId="200674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18E5"/>
    <w:rsid w:val="007D60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2023-12-06T06:37:00Z</dcterms:modified>
  <cp:category/>
</cp:coreProperties>
</file>