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112D" w:rsidRDefault="00B727CC">
      <w:r>
        <w:t>For this purpose, algorithms are classified into orders using so-called Big O notation, which expresses resource use, such as execution time or memory consumption, in terms of the size of an input..</w:t>
      </w:r>
      <w:r>
        <w:br/>
      </w:r>
      <w:r>
        <w:t>Trial-and-error/divide-and-conquer is needed: the programmer will try to remove some parts of the original test case and check if the problem still exists.</w:t>
      </w:r>
      <w:r>
        <w:br/>
        <w:t>However, Charles Babbage had already written his first program for the Analytical Engine in 1837.</w:t>
      </w:r>
      <w:r>
        <w:br/>
        <w:t>Use of a static code analysis tool can help detect some possible problems.</w:t>
      </w:r>
      <w:r>
        <w:br/>
        <w:t xml:space="preserve">Later a control panel (plug board) added to his 1906 Type I Tabulator allowed it to be programmed for different jobs, and by the late 1940s, unit record equipment such as the IBM 602 </w:t>
      </w:r>
      <w:r>
        <w:t>and IBM 604, were programmed by control panels in a similar way, as were the first electronic computers.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Programmable devices have existed for centuries.</w:t>
      </w:r>
      <w:r>
        <w:br/>
        <w:t>Ideally, the programming language best suited for the task at hand will be selected.</w:t>
      </w:r>
      <w:r>
        <w:br/>
        <w:t xml:space="preserve"> Debugging is a very important task in the softw</w:t>
      </w:r>
      <w:r>
        <w:t>are development process since having defects in a program can have significant consequences for its users.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Trade-offs from this ideal involve finding enough programmers who know the language to build a team, the availability of compilers for that language, and the efficie</w:t>
      </w:r>
      <w:r>
        <w:t>ncy with which programs written in a given language execute.</w:t>
      </w:r>
      <w:r>
        <w:br/>
        <w:t>Languages form an approximate spectrum from "low-level" to "high-level"; "low-level" languages are typically more machine-oriented and faster to execute, whereas "high-level" languages are more abstract and easier to use but execute less quickly.</w:t>
      </w:r>
      <w:r>
        <w:br/>
        <w:t xml:space="preserve"> Auxiliary tasks accompanying and related to programming include analyzing requirements, testing, debugging (investigating and fixing problems), implementation of build systems, and management of derived </w:t>
      </w:r>
      <w:r>
        <w:t>artifacts, such as programs' machine code.</w:t>
      </w:r>
      <w:r>
        <w:br/>
        <w:t xml:space="preserve"> Popular modeling techniques include Object-Oriented Analysis and Design (OOAD) and Model-Driven Architecture (MDA).</w:t>
      </w:r>
      <w:r>
        <w:br/>
        <w:t>When debugging the problem in a GUI, the programmer can try to skip some user interaction from the original problem description and check if remaining actions are sufficient for bugs to appear.</w:t>
      </w:r>
    </w:p>
    <w:sectPr w:rsidR="00C111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0394599">
    <w:abstractNumId w:val="8"/>
  </w:num>
  <w:num w:numId="2" w16cid:durableId="1103693058">
    <w:abstractNumId w:val="6"/>
  </w:num>
  <w:num w:numId="3" w16cid:durableId="11759972">
    <w:abstractNumId w:val="5"/>
  </w:num>
  <w:num w:numId="4" w16cid:durableId="1975986702">
    <w:abstractNumId w:val="4"/>
  </w:num>
  <w:num w:numId="5" w16cid:durableId="12852985">
    <w:abstractNumId w:val="7"/>
  </w:num>
  <w:num w:numId="6" w16cid:durableId="1662418359">
    <w:abstractNumId w:val="3"/>
  </w:num>
  <w:num w:numId="7" w16cid:durableId="1380782540">
    <w:abstractNumId w:val="2"/>
  </w:num>
  <w:num w:numId="8" w16cid:durableId="277296692">
    <w:abstractNumId w:val="1"/>
  </w:num>
  <w:num w:numId="9" w16cid:durableId="722945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727CC"/>
    <w:rsid w:val="00C1112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2023-12-06T07:01:00Z</dcterms:modified>
  <cp:category/>
</cp:coreProperties>
</file>