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BB4" w:rsidRDefault="0029176F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notation used for both the OOAD and MDA.</w:t>
      </w:r>
      <w:r>
        <w:br/>
        <w:t>Some of these factors include:</w:t>
      </w:r>
      <w:r>
        <w:br/>
        <w:t xml:space="preserve"> The presentation aspects of this (such as indents, line breaks, </w:t>
      </w:r>
      <w:r>
        <w:t>color highlighting, and so on) are often handled by the source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</w:t>
      </w:r>
      <w:r>
        <w:t xml:space="preserve"> inefficiencies, and duplicated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</w:t>
      </w:r>
      <w:r>
        <w:t xml:space="preserve">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</w:p>
    <w:sectPr w:rsidR="007D7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15113">
    <w:abstractNumId w:val="8"/>
  </w:num>
  <w:num w:numId="2" w16cid:durableId="1686520653">
    <w:abstractNumId w:val="6"/>
  </w:num>
  <w:num w:numId="3" w16cid:durableId="389768544">
    <w:abstractNumId w:val="5"/>
  </w:num>
  <w:num w:numId="4" w16cid:durableId="1262880258">
    <w:abstractNumId w:val="4"/>
  </w:num>
  <w:num w:numId="5" w16cid:durableId="198015465">
    <w:abstractNumId w:val="7"/>
  </w:num>
  <w:num w:numId="6" w16cid:durableId="1692536357">
    <w:abstractNumId w:val="3"/>
  </w:num>
  <w:num w:numId="7" w16cid:durableId="2107769424">
    <w:abstractNumId w:val="2"/>
  </w:num>
  <w:num w:numId="8" w16cid:durableId="259146337">
    <w:abstractNumId w:val="1"/>
  </w:num>
  <w:num w:numId="9" w16cid:durableId="9831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76F"/>
    <w:rsid w:val="0029639D"/>
    <w:rsid w:val="00326F90"/>
    <w:rsid w:val="007D7B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