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EBF" w:rsidRDefault="00BE7C54">
      <w:r>
        <w:t>However, Charles Babbage had already written his first program for the Analytical Engine in 1837..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 xml:space="preserve">Assembly </w:t>
      </w:r>
      <w:r>
        <w:t>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>Some of these factors include:</w:t>
      </w:r>
      <w:r>
        <w:br/>
        <w:t xml:space="preserve"> The presentation aspects of this (such as indents, line breaks, color highligh</w:t>
      </w:r>
      <w:r>
        <w:t>ting, and so on) are often handled by the source code editor, but the content aspects reflect the programmer's talent and skills.</w:t>
      </w:r>
      <w:r>
        <w:br/>
        <w:t>Trial-and-error/divide-and-conquer is needed: the programmer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</w:t>
      </w:r>
      <w:r>
        <w:t>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Compilers harnessed the power of c</w:t>
      </w:r>
      <w:r>
        <w:t>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313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839365">
    <w:abstractNumId w:val="8"/>
  </w:num>
  <w:num w:numId="2" w16cid:durableId="1199391708">
    <w:abstractNumId w:val="6"/>
  </w:num>
  <w:num w:numId="3" w16cid:durableId="64694172">
    <w:abstractNumId w:val="5"/>
  </w:num>
  <w:num w:numId="4" w16cid:durableId="680163767">
    <w:abstractNumId w:val="4"/>
  </w:num>
  <w:num w:numId="5" w16cid:durableId="1792357156">
    <w:abstractNumId w:val="7"/>
  </w:num>
  <w:num w:numId="6" w16cid:durableId="1561356393">
    <w:abstractNumId w:val="3"/>
  </w:num>
  <w:num w:numId="7" w16cid:durableId="1999652026">
    <w:abstractNumId w:val="2"/>
  </w:num>
  <w:num w:numId="8" w16cid:durableId="579406623">
    <w:abstractNumId w:val="1"/>
  </w:num>
  <w:num w:numId="9" w16cid:durableId="113745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EBF"/>
    <w:rsid w:val="00326F90"/>
    <w:rsid w:val="00AA1D8D"/>
    <w:rsid w:val="00B47730"/>
    <w:rsid w:val="00BE7C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