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0141" w:rsidRDefault="004B523B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It involves designing and implementing </w:t>
      </w:r>
      <w:r>
        <w:t>algorithms, step-by-step specifications of procedures, by writing code in one or more programming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Following a consistent programming style often helps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Compilers harnessed t</w:t>
      </w:r>
      <w:r>
        <w:t>he power of computers to make programming easier by allowing programmers to specify calculations by entering a formula using infix notation.</w:t>
      </w:r>
      <w:r>
        <w:br/>
        <w:t>Programming languages are essential for software development.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>Expert programmers are fami</w:t>
      </w:r>
      <w:r>
        <w:t>liar with a variety of well-established algorithms and their respective complexities and use this knowledge to choose algorithms that are best suited to the circumstances.</w:t>
      </w:r>
      <w:r>
        <w:br/>
        <w:t>Some text editors such as Emacs allow GDB to be invoked through them, to provide a visual environment.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By the late 1960s, data storage devices and computer terminal</w:t>
      </w:r>
      <w:r>
        <w:t>s became inexpensive enough that programs could be created by typing directly into the computers.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Integrated development environments (IDEs) aim to integrate all such help.</w:t>
      </w:r>
    </w:p>
    <w:sectPr w:rsidR="003301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7988465">
    <w:abstractNumId w:val="8"/>
  </w:num>
  <w:num w:numId="2" w16cid:durableId="1182167616">
    <w:abstractNumId w:val="6"/>
  </w:num>
  <w:num w:numId="3" w16cid:durableId="2070807953">
    <w:abstractNumId w:val="5"/>
  </w:num>
  <w:num w:numId="4" w16cid:durableId="1873423642">
    <w:abstractNumId w:val="4"/>
  </w:num>
  <w:num w:numId="5" w16cid:durableId="1214000998">
    <w:abstractNumId w:val="7"/>
  </w:num>
  <w:num w:numId="6" w16cid:durableId="453256784">
    <w:abstractNumId w:val="3"/>
  </w:num>
  <w:num w:numId="7" w16cid:durableId="475730944">
    <w:abstractNumId w:val="2"/>
  </w:num>
  <w:num w:numId="8" w16cid:durableId="419527639">
    <w:abstractNumId w:val="1"/>
  </w:num>
  <w:num w:numId="9" w16cid:durableId="6083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141"/>
    <w:rsid w:val="004B52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2023-12-06T06:23:00Z</dcterms:modified>
  <cp:category/>
</cp:coreProperties>
</file>