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F80" w:rsidRDefault="00A41028">
      <w:r>
        <w:t>Scripting and breakpointing is also part of this process..</w:t>
      </w:r>
      <w:r>
        <w:br/>
        <w:t>However, Charles Babbage had already written his first program for the Analytical Engine in 1837.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</w:t>
      </w:r>
      <w:r>
        <w:t>ce of newer languages), and estimates of the number of existing lines of code written in the language (this underestimates the number of users of business languages such as COBOL).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</w:t>
      </w:r>
      <w:r>
        <w:t>ningful names for specifying addresses.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</w:t>
      </w:r>
      <w:r>
        <w:t>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</w:t>
      </w:r>
      <w:r>
        <w:t>ized algorithms, and formal logic.</w:t>
      </w:r>
    </w:p>
    <w:sectPr w:rsidR="00501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325119">
    <w:abstractNumId w:val="8"/>
  </w:num>
  <w:num w:numId="2" w16cid:durableId="1538009959">
    <w:abstractNumId w:val="6"/>
  </w:num>
  <w:num w:numId="3" w16cid:durableId="1056974945">
    <w:abstractNumId w:val="5"/>
  </w:num>
  <w:num w:numId="4" w16cid:durableId="2074425345">
    <w:abstractNumId w:val="4"/>
  </w:num>
  <w:num w:numId="5" w16cid:durableId="705373607">
    <w:abstractNumId w:val="7"/>
  </w:num>
  <w:num w:numId="6" w16cid:durableId="1053384528">
    <w:abstractNumId w:val="3"/>
  </w:num>
  <w:num w:numId="7" w16cid:durableId="176432083">
    <w:abstractNumId w:val="2"/>
  </w:num>
  <w:num w:numId="8" w16cid:durableId="423460382">
    <w:abstractNumId w:val="1"/>
  </w:num>
  <w:num w:numId="9" w16cid:durableId="66867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F80"/>
    <w:rsid w:val="00A410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