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433C8" w:rsidRDefault="008B0578">
      <w:r>
        <w:t>Proficient programming usually requires expertise in several different subjects, including knowledge of the application domain, details of programming languages and generic code libraries, specialized algorithms, and formal logic..</w:t>
      </w:r>
      <w:r>
        <w:br/>
        <w:t xml:space="preserve">They are the </w:t>
      </w:r>
      <w:r>
        <w:t>building blocks for all software, from the simplest applications to the most sophisticated ones.</w:t>
      </w:r>
      <w:r>
        <w:br/>
        <w:t>Ideally, the programming language best suited for the task at hand will be selected.</w:t>
      </w:r>
      <w:r>
        <w:br/>
        <w:t>Expert programmers are familiar with a variety of well-established algorithms and their respective complexities and use this knowledge to choose algorithms that are best suited to the circumstances.</w:t>
      </w:r>
      <w:r>
        <w:br/>
        <w:t xml:space="preserve"> Different programming languages support different styles of programming (called programming paradigms).</w:t>
      </w:r>
      <w:r>
        <w:br/>
        <w:t xml:space="preserve"> Code-breaking algorithms </w:t>
      </w:r>
      <w:r>
        <w:t>have also existed for centuries.</w:t>
      </w:r>
      <w:r>
        <w:br/>
        <w:t xml:space="preserve"> Implementation techniques include imperative languages (object-oriented or procedural), functional languages, and logic languages.</w:t>
      </w:r>
      <w:r>
        <w:br/>
        <w:t xml:space="preserve"> Programs were mostly entered using punched cards or paper tape.</w:t>
      </w:r>
      <w:r>
        <w:br/>
        <w:t>However, Charles Babbage had already written his first program for the Analytical Engine in 1837.</w:t>
      </w:r>
      <w:r>
        <w:br/>
        <w:t>For example, when a bug in a compiler can make it crash when parsing some large source file, a simplification of the test case that results in only few lines from the original source f</w:t>
      </w:r>
      <w:r>
        <w:t>ile can be sufficient to reproduce the same crash.</w:t>
      </w:r>
      <w:r>
        <w:br/>
        <w:t xml:space="preserve"> Following a consistent programming style often helps readability.</w:t>
      </w:r>
      <w:r>
        <w:br/>
        <w:t>There exist a lot of different approaches for each of those tasks.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Whatever the approach to development may be, the final program must satisfy some funda</w:t>
      </w:r>
      <w:r>
        <w:t>mental properties.</w:t>
      </w:r>
      <w:r>
        <w:br/>
        <w:t xml:space="preserve"> Auxiliary tasks accompanying and related to programming include analyzing requirements, testing, debugging (investigating and fixing problems), implementation of build systems, and management of derived artifacts, such as programs' machine code.</w:t>
      </w:r>
    </w:p>
    <w:sectPr w:rsidR="00C433C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38046249">
    <w:abstractNumId w:val="8"/>
  </w:num>
  <w:num w:numId="2" w16cid:durableId="368267166">
    <w:abstractNumId w:val="6"/>
  </w:num>
  <w:num w:numId="3" w16cid:durableId="686634402">
    <w:abstractNumId w:val="5"/>
  </w:num>
  <w:num w:numId="4" w16cid:durableId="941448480">
    <w:abstractNumId w:val="4"/>
  </w:num>
  <w:num w:numId="5" w16cid:durableId="234323964">
    <w:abstractNumId w:val="7"/>
  </w:num>
  <w:num w:numId="6" w16cid:durableId="1857385699">
    <w:abstractNumId w:val="3"/>
  </w:num>
  <w:num w:numId="7" w16cid:durableId="908811924">
    <w:abstractNumId w:val="2"/>
  </w:num>
  <w:num w:numId="8" w16cid:durableId="573013122">
    <w:abstractNumId w:val="1"/>
  </w:num>
  <w:num w:numId="9" w16cid:durableId="4222639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B0578"/>
    <w:rsid w:val="00AA1D8D"/>
    <w:rsid w:val="00B47730"/>
    <w:rsid w:val="00C433C8"/>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305</Words>
  <Characters>1742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2023-12-06T06:35:00Z</dcterms:modified>
  <cp:category/>
</cp:coreProperties>
</file>