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154" w:rsidRDefault="00962ADF">
      <w:r>
        <w:br/>
      </w:r>
      <w: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r>
        <w:br/>
        <w:t>Assembly languages were soon developed that let the programmer specify instruction in a text format (e.g., ADD X, TOTAL), with abbreviations for each operation code and meaningful names for specifying addresses.</w:t>
      </w:r>
      <w:r>
        <w:br/>
        <w:t>Trade-offs from this ideal involve finding enough programmers who know the language to build a team, the avai</w:t>
      </w:r>
      <w:r>
        <w:t>lability of compilers for that language, and the efficiency with which programs written in a given language execute.</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w:t>
      </w:r>
      <w:r>
        <w:t>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Ideally, the programming language best suited for the task at hand will be selected.</w:t>
      </w:r>
      <w:r>
        <w:br/>
        <w:t>However, beca</w:t>
      </w:r>
      <w:r>
        <w:t>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Programming languages are essential for software development.</w:t>
      </w:r>
      <w:r>
        <w:br/>
        <w:t xml:space="preserve"> Machine code was </w:t>
      </w:r>
      <w:r>
        <w:t>the language of early programs, written in the instruction set of the particular machine, often in binary notation.</w:t>
      </w:r>
      <w:r>
        <w:br/>
        <w:t>A study found that a few simple readability transformations made code shorter and drastically reduced the time to understand it.</w:t>
      </w:r>
      <w:r>
        <w:br/>
        <w:t>The Unified Modeling Language (UML) is a notation used for both the OOAD and MDA.</w:t>
      </w:r>
    </w:p>
    <w:sectPr w:rsidR="00A141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192966">
    <w:abstractNumId w:val="8"/>
  </w:num>
  <w:num w:numId="2" w16cid:durableId="1175336815">
    <w:abstractNumId w:val="6"/>
  </w:num>
  <w:num w:numId="3" w16cid:durableId="1574195977">
    <w:abstractNumId w:val="5"/>
  </w:num>
  <w:num w:numId="4" w16cid:durableId="1498379352">
    <w:abstractNumId w:val="4"/>
  </w:num>
  <w:num w:numId="5" w16cid:durableId="1109393683">
    <w:abstractNumId w:val="7"/>
  </w:num>
  <w:num w:numId="6" w16cid:durableId="491717527">
    <w:abstractNumId w:val="3"/>
  </w:num>
  <w:num w:numId="7" w16cid:durableId="800224309">
    <w:abstractNumId w:val="2"/>
  </w:num>
  <w:num w:numId="8" w16cid:durableId="631133207">
    <w:abstractNumId w:val="1"/>
  </w:num>
  <w:num w:numId="9" w16cid:durableId="37646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ADF"/>
    <w:rsid w:val="00A141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