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DDA" w:rsidRDefault="003E663C">
      <w:r>
        <w:t xml:space="preserve"> Popular modeling techniques include Object-Oriented Analysis and Design (OOAD) and Model-Driven Architecture (MDA)..</w:t>
      </w:r>
      <w:r>
        <w:br/>
        <w:t>Normally the first step in debugging is to attempt to reproduce the problem.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non-trivial task, for example as with parallel proc</w:t>
      </w:r>
      <w:r>
        <w:t>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to do with the ability of the computer to efficiently compile and execute the code, contribute to readability.</w:t>
      </w:r>
      <w:r>
        <w:br/>
        <w:t>Provided the functions in a library follow the appropriate run-time conventions (e.g., method of pa</w:t>
      </w:r>
      <w:r>
        <w:t>ssing arguments), then these functions may be written in any other language.</w:t>
      </w:r>
      <w:r>
        <w:br/>
        <w:t xml:space="preserve"> Following a consistent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</w:t>
      </w:r>
      <w:r>
        <w:t>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CA2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415602">
    <w:abstractNumId w:val="8"/>
  </w:num>
  <w:num w:numId="2" w16cid:durableId="2005038846">
    <w:abstractNumId w:val="6"/>
  </w:num>
  <w:num w:numId="3" w16cid:durableId="1568832455">
    <w:abstractNumId w:val="5"/>
  </w:num>
  <w:num w:numId="4" w16cid:durableId="794951921">
    <w:abstractNumId w:val="4"/>
  </w:num>
  <w:num w:numId="5" w16cid:durableId="821778817">
    <w:abstractNumId w:val="7"/>
  </w:num>
  <w:num w:numId="6" w16cid:durableId="689530829">
    <w:abstractNumId w:val="3"/>
  </w:num>
  <w:num w:numId="7" w16cid:durableId="1394309964">
    <w:abstractNumId w:val="2"/>
  </w:num>
  <w:num w:numId="8" w16cid:durableId="1333339984">
    <w:abstractNumId w:val="1"/>
  </w:num>
  <w:num w:numId="9" w16cid:durableId="14679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63C"/>
    <w:rsid w:val="00AA1D8D"/>
    <w:rsid w:val="00B47730"/>
    <w:rsid w:val="00CA2D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