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47A" w:rsidRDefault="0028046F">
      <w:r>
        <w:t>Scripting and breakpointing is also part of this process..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</w:t>
      </w:r>
      <w:r>
        <w:t>rpose, control flow, and operation of source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</w:t>
      </w:r>
      <w:r>
        <w:t>nels in a similar way, as were the first electronic computers.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One approach popular for requirements analysis is Use Case analysis.</w:t>
      </w:r>
      <w:r>
        <w:br/>
        <w:t>Expert programmers are familiar with a variety of well-established algorithms and their respective comp</w:t>
      </w:r>
      <w:r>
        <w:t>lexities and use this knowledge to choose algorithms that are best suited to the circumstances.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 study found that a few simple readability transformations made code shorter and drastically reduced the time to understand it.</w:t>
      </w:r>
      <w:r>
        <w:br/>
        <w:t xml:space="preserve"> High-level languages made the process of developing a program simpler and more understandable, and less bound to the underlying har</w:t>
      </w:r>
      <w:r>
        <w:t>dware.</w:t>
      </w:r>
      <w:r>
        <w:br/>
        <w:t>There exist a lot of different approaches for each of those tasks.</w:t>
      </w:r>
    </w:p>
    <w:sectPr w:rsidR="005234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2126824">
    <w:abstractNumId w:val="8"/>
  </w:num>
  <w:num w:numId="2" w16cid:durableId="1539851642">
    <w:abstractNumId w:val="6"/>
  </w:num>
  <w:num w:numId="3" w16cid:durableId="1709388">
    <w:abstractNumId w:val="5"/>
  </w:num>
  <w:num w:numId="4" w16cid:durableId="1642729729">
    <w:abstractNumId w:val="4"/>
  </w:num>
  <w:num w:numId="5" w16cid:durableId="1448963211">
    <w:abstractNumId w:val="7"/>
  </w:num>
  <w:num w:numId="6" w16cid:durableId="1892693974">
    <w:abstractNumId w:val="3"/>
  </w:num>
  <w:num w:numId="7" w16cid:durableId="1217206398">
    <w:abstractNumId w:val="2"/>
  </w:num>
  <w:num w:numId="8" w16cid:durableId="186261558">
    <w:abstractNumId w:val="1"/>
  </w:num>
  <w:num w:numId="9" w16cid:durableId="28562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46F"/>
    <w:rsid w:val="0029639D"/>
    <w:rsid w:val="00326F90"/>
    <w:rsid w:val="005234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