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EF2" w:rsidRDefault="005B27F6">
      <w:r>
        <w:t xml:space="preserve"> Machine code was the language of early programs, written in the instruction set of the particular machine, often in binary notation..</w:t>
      </w:r>
      <w:r>
        <w:br/>
        <w:t>It involves designing and implementing algorithms, step-by-step specifications of procedures, by writing code in one or more programming languages.</w:t>
      </w:r>
      <w:r>
        <w:br/>
        <w:t>Use of a static code analysis tool can help detect some possible problems.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w:t>
      </w:r>
      <w:r>
        <w:t>nt and skills.</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r>
        <w:br/>
        <w:t xml:space="preserve"> Programs were mostly entered using punched cards or paper tape.</w:t>
      </w:r>
      <w:r>
        <w:br/>
        <w:t>Programmers typically use high-level programming</w:t>
      </w:r>
      <w:r>
        <w:t xml:space="preserve"> languages that are more easily intelligible to humans than machine code, which is directly executed by the central processing unit.</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A study found that a few simple readability transformations made code shorter and drastically reduce</w:t>
      </w:r>
      <w:r>
        <w:t>d the time to understand it.</w:t>
      </w:r>
      <w:r>
        <w:br/>
        <w:t xml:space="preserve"> Code-breaking algorithms have also existed for centuries.</w:t>
      </w:r>
      <w:r>
        <w:br/>
        <w:t>Trade-offs from this ideal involve finding enough programmers who know the language to build a team, the availability of compilers for that language, and the efficiency with which programs written in a given language execute.</w:t>
      </w:r>
      <w:r>
        <w:br/>
        <w:t xml:space="preserve"> Readability is important because programmers spend the majority of their time reading, trying to understand, reusing and modifying existing source code, rather than writing new source code.</w:t>
      </w:r>
    </w:p>
    <w:sectPr w:rsidR="00A23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61715">
    <w:abstractNumId w:val="8"/>
  </w:num>
  <w:num w:numId="2" w16cid:durableId="531847868">
    <w:abstractNumId w:val="6"/>
  </w:num>
  <w:num w:numId="3" w16cid:durableId="1956406313">
    <w:abstractNumId w:val="5"/>
  </w:num>
  <w:num w:numId="4" w16cid:durableId="411397631">
    <w:abstractNumId w:val="4"/>
  </w:num>
  <w:num w:numId="5" w16cid:durableId="444275321">
    <w:abstractNumId w:val="7"/>
  </w:num>
  <w:num w:numId="6" w16cid:durableId="400255591">
    <w:abstractNumId w:val="3"/>
  </w:num>
  <w:num w:numId="7" w16cid:durableId="1189832962">
    <w:abstractNumId w:val="2"/>
  </w:num>
  <w:num w:numId="8" w16cid:durableId="721712598">
    <w:abstractNumId w:val="1"/>
  </w:num>
  <w:num w:numId="9" w16cid:durableId="15225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7F6"/>
    <w:rsid w:val="00A23E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