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5E3" w:rsidRDefault="00E03792">
      <w:r>
        <w:t>However, Charles Babbage had already written his first program for the Analytical Engine in 1837..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choice of language used is subject to many considerations, such as company policy, suitabi</w:t>
      </w:r>
      <w:r>
        <w:t>lity to task, availability of third-party packages, or individual preference.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 xml:space="preserve">For example, when a bug in a compiler can make it crash when parsing some </w:t>
      </w:r>
      <w:r>
        <w:t>large source file, a simplification of the test case that results in only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exist a lot of different approaches for each of those tasks.</w:t>
      </w:r>
      <w:r>
        <w:br/>
        <w:t>For this purpose, algorithms are classified into or</w:t>
      </w:r>
      <w:r>
        <w:t>ders using so-called Big O notation, which expresses resource use, such as execution time or memory consumption, in terms of the size of an input.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7B25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282308">
    <w:abstractNumId w:val="8"/>
  </w:num>
  <w:num w:numId="2" w16cid:durableId="1396466374">
    <w:abstractNumId w:val="6"/>
  </w:num>
  <w:num w:numId="3" w16cid:durableId="1883057453">
    <w:abstractNumId w:val="5"/>
  </w:num>
  <w:num w:numId="4" w16cid:durableId="118039309">
    <w:abstractNumId w:val="4"/>
  </w:num>
  <w:num w:numId="5" w16cid:durableId="874080361">
    <w:abstractNumId w:val="7"/>
  </w:num>
  <w:num w:numId="6" w16cid:durableId="556471542">
    <w:abstractNumId w:val="3"/>
  </w:num>
  <w:num w:numId="7" w16cid:durableId="85464800">
    <w:abstractNumId w:val="2"/>
  </w:num>
  <w:num w:numId="8" w16cid:durableId="2105683188">
    <w:abstractNumId w:val="1"/>
  </w:num>
  <w:num w:numId="9" w16cid:durableId="8327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5E3"/>
    <w:rsid w:val="00AA1D8D"/>
    <w:rsid w:val="00B47730"/>
    <w:rsid w:val="00CB0664"/>
    <w:rsid w:val="00E037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