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68F9" w:rsidRDefault="00410BB0">
      <w:r>
        <w:t>One approach popular for requirements analysis is Use Case analysis..</w:t>
      </w:r>
      <w:r>
        <w:br/>
        <w:t xml:space="preserve">Methods of measuring programming language popularity include: counting the number of job advertisements that mention the language, the number of books sold and courses teaching the </w:t>
      </w:r>
      <w:r>
        <w:t>language (this overestimates the importance of newer languages), and estimates of the number of existing lines of code written in the language (this underestimates the number of users of business languages such as COBOL).</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Popular modeling techniques include Obj</w:t>
      </w:r>
      <w:r>
        <w:t>ect-Oriented Analysis and Design (OOAD) and Model-Driven Architecture (MDA).</w:t>
      </w:r>
      <w:r>
        <w:br/>
        <w:t xml:space="preserve"> The academic field and the engineering practice of computer programming are both largely concerned with discovering and implementing the most efficient algorithms for a given class of problems.</w:t>
      </w:r>
      <w:r>
        <w:br/>
        <w:t>Sometimes software development is known as software engineering, especially when it employs formal methods or follows an engineering design process.</w:t>
      </w:r>
      <w:r>
        <w:br/>
        <w:t xml:space="preserve"> The first step in most formal software development processes is requirements analysis, fol</w:t>
      </w:r>
      <w:r>
        <w:t>lowed by testing to determine value modeling, implementation, and failure elimination (debugging).</w:t>
      </w:r>
      <w:r>
        <w:br/>
        <w:t>Ideally, the programming language best suited for the task at hand will be selected.</w:t>
      </w:r>
      <w:r>
        <w:br/>
        <w:t>Provided the functions in a library follow the appropriate run-time conventions (e.g., method of passing arguments), then these functions may be written in any other language.</w:t>
      </w:r>
      <w:r>
        <w:br/>
        <w:t>The choice of language used is subject to many considerations, such as company policy, suitability to task, availability of third-party packages, or ind</w:t>
      </w:r>
      <w:r>
        <w:t>ividual preference.</w:t>
      </w:r>
      <w:r>
        <w:br/>
        <w:t>Some languages are more prone to some kinds of faults because their specification does not require compilers to perform as much checking as other languages.</w:t>
      </w:r>
      <w:r>
        <w:br/>
        <w:t>Programmers typically use high-level programming languages that are more easily intelligible to humans than machine code, which is directly executed by the central processing unit.</w:t>
      </w:r>
      <w:r>
        <w:br/>
        <w:t>Some text editors such as Emacs allow GDB to be invoked through them, to provide a visual environment.</w:t>
      </w:r>
      <w:r>
        <w:br/>
        <w:t xml:space="preserve"> Implementation techniques include imperative langu</w:t>
      </w:r>
      <w:r>
        <w:t>ages (object-oriented or procedural), functional languages, and logic languages.</w:t>
      </w:r>
      <w:r>
        <w:br/>
        <w:t>Text editors were also developed that allowed changes and corrections to be made much more easily than with punched cards.</w:t>
      </w:r>
    </w:p>
    <w:sectPr w:rsidR="00F168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2289428">
    <w:abstractNumId w:val="8"/>
  </w:num>
  <w:num w:numId="2" w16cid:durableId="1970895871">
    <w:abstractNumId w:val="6"/>
  </w:num>
  <w:num w:numId="3" w16cid:durableId="556746286">
    <w:abstractNumId w:val="5"/>
  </w:num>
  <w:num w:numId="4" w16cid:durableId="683366815">
    <w:abstractNumId w:val="4"/>
  </w:num>
  <w:num w:numId="5" w16cid:durableId="835924306">
    <w:abstractNumId w:val="7"/>
  </w:num>
  <w:num w:numId="6" w16cid:durableId="1561361791">
    <w:abstractNumId w:val="3"/>
  </w:num>
  <w:num w:numId="7" w16cid:durableId="1498885499">
    <w:abstractNumId w:val="2"/>
  </w:num>
  <w:num w:numId="8" w16cid:durableId="2068408220">
    <w:abstractNumId w:val="1"/>
  </w:num>
  <w:num w:numId="9" w16cid:durableId="2065568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0BB0"/>
    <w:rsid w:val="00AA1D8D"/>
    <w:rsid w:val="00B47730"/>
    <w:rsid w:val="00CB0664"/>
    <w:rsid w:val="00F168F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2023-12-06T07:39:00Z</dcterms:modified>
  <cp:category/>
</cp:coreProperties>
</file>