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BFB" w:rsidRDefault="008C40DA">
      <w:r>
        <w:t>Sometimes software development is known as software engineering, especially when it employs formal methods or follows an engineering design process..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Later a control panel (plug board) added to his 1906 Type I Tabulator allowed it to be programmed for different jobs, and by th</w:t>
      </w:r>
      <w:r>
        <w:t>e late 1940s, unit record equipment such as the IBM 602 and IBM 604, were programmed by control panels in a similar way, as were the first electronic computers.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Auxiliary tasks accompanying an</w:t>
      </w:r>
      <w:r>
        <w:t>d related to programming include analyzing requirements, testing, debugging (investigating and fixing problems), implementation of build systems, and management of derived artifacts, such as programs' machine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 xml:space="preserve"> The academic field and</w:t>
      </w:r>
      <w:r>
        <w:t xml:space="preserve">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</w:t>
      </w:r>
      <w:r>
        <w:t>iations for each operation code and meaningful names for specifying addresses.</w:t>
      </w:r>
    </w:p>
    <w:sectPr w:rsidR="00D41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536456">
    <w:abstractNumId w:val="8"/>
  </w:num>
  <w:num w:numId="2" w16cid:durableId="1711802846">
    <w:abstractNumId w:val="6"/>
  </w:num>
  <w:num w:numId="3" w16cid:durableId="973756185">
    <w:abstractNumId w:val="5"/>
  </w:num>
  <w:num w:numId="4" w16cid:durableId="517428327">
    <w:abstractNumId w:val="4"/>
  </w:num>
  <w:num w:numId="5" w16cid:durableId="726294647">
    <w:abstractNumId w:val="7"/>
  </w:num>
  <w:num w:numId="6" w16cid:durableId="358437125">
    <w:abstractNumId w:val="3"/>
  </w:num>
  <w:num w:numId="7" w16cid:durableId="1246187529">
    <w:abstractNumId w:val="2"/>
  </w:num>
  <w:num w:numId="8" w16cid:durableId="824932805">
    <w:abstractNumId w:val="1"/>
  </w:num>
  <w:num w:numId="9" w16cid:durableId="181745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0DA"/>
    <w:rsid w:val="00AA1D8D"/>
    <w:rsid w:val="00B47730"/>
    <w:rsid w:val="00CB0664"/>
    <w:rsid w:val="00D41B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