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9D7" w:rsidRDefault="00330279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  <w:t xml:space="preserve">For example, when a bug in a compiler can make it crash when parsing some large source file, a simplification of the test case that results in only few lines from the original source </w:t>
      </w:r>
      <w:r>
        <w:t>file can be sufficient to reproduce the same crash.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Provided the functions in a library follow the appropriate run-time conven</w:t>
      </w:r>
      <w:r>
        <w:t>tions (e.g., method of passing arguments), then these functions may be written in any other language.</w:t>
      </w:r>
      <w:r>
        <w:br/>
        <w:t xml:space="preserve"> A similar technique used for database design is Entity-Relationship Modeling (ER Modeling).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>As early as the 9th century, a progra</w:t>
      </w:r>
      <w:r>
        <w:t>mmable music sequencer was invented by the Persian Banu Musa brothers, who described an automated mechanical flute player in the Book of Ingenious Devices.</w:t>
      </w:r>
      <w:r>
        <w:br/>
        <w:t xml:space="preserve"> Programs were mostly entered using punched cards or paper tape.</w:t>
      </w:r>
      <w:r>
        <w:br/>
        <w:t>A study found that a few simple readability transformations made code shorter and drastically reduced the time to understand it.</w:t>
      </w:r>
      <w:r>
        <w:br/>
        <w:t xml:space="preserve"> It is very difficult to determine what are the most popular modern programming languages.</w:t>
      </w:r>
    </w:p>
    <w:sectPr w:rsidR="00833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345406">
    <w:abstractNumId w:val="8"/>
  </w:num>
  <w:num w:numId="2" w16cid:durableId="518009550">
    <w:abstractNumId w:val="6"/>
  </w:num>
  <w:num w:numId="3" w16cid:durableId="1471508522">
    <w:abstractNumId w:val="5"/>
  </w:num>
  <w:num w:numId="4" w16cid:durableId="966276825">
    <w:abstractNumId w:val="4"/>
  </w:num>
  <w:num w:numId="5" w16cid:durableId="2071613754">
    <w:abstractNumId w:val="7"/>
  </w:num>
  <w:num w:numId="6" w16cid:durableId="1302274487">
    <w:abstractNumId w:val="3"/>
  </w:num>
  <w:num w:numId="7" w16cid:durableId="819269146">
    <w:abstractNumId w:val="2"/>
  </w:num>
  <w:num w:numId="8" w16cid:durableId="1626034365">
    <w:abstractNumId w:val="1"/>
  </w:num>
  <w:num w:numId="9" w16cid:durableId="184065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279"/>
    <w:rsid w:val="008339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