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312" w:rsidRDefault="009F73CD">
      <w:r>
        <w:t xml:space="preserve"> Popular modeling techniques include Object-Oriented Analysis and Design (OOAD) and Model-Driven Architecture (MDA)..</w:t>
      </w:r>
      <w:r>
        <w:br/>
        <w:t xml:space="preserve">Provided the functions in a library follow the appropriate run-time conventions (e.g., method of passing arguments), then these </w:t>
      </w:r>
      <w:r>
        <w:t>functions may be written in any other language.</w:t>
      </w:r>
      <w:r>
        <w:br/>
        <w:t>Assembly languages were soon developed that let the programmer specify instruction in a text format (e.g., ADD X, TOTAL), with abbreviations for each operation code and meaningful names for specifying addresses.</w:t>
      </w:r>
      <w:r>
        <w:br/>
        <w:t>They are the building blocks for all software, from the simplest applications to the most sophisticated ones.</w:t>
      </w:r>
      <w:r>
        <w:br/>
        <w:t xml:space="preserve"> Debugging is often done with IDEs. Standalone debuggers like GDB are also used, and these often provide less of a visual environment, usually</w:t>
      </w:r>
      <w:r>
        <w:t xml:space="preserve"> using a command line.</w:t>
      </w:r>
      <w:r>
        <w:br/>
        <w:t>Many factors, having little or nothing to do with the ability of the computer to efficiently compile and execute the code, contribute to readability.</w:t>
      </w:r>
      <w:r>
        <w:br/>
        <w:t>Some languages are more prone to some kinds of faults because their specification does not require compilers to perform as much checking as other languages.</w:t>
      </w:r>
      <w:r>
        <w:br/>
        <w:t>Use of a static code analysis tool can help detect some possible problems.</w:t>
      </w:r>
      <w:r>
        <w:br/>
        <w:t>When debugging the problem in a GUI, the programmer can try to skip some user interaction from the original</w:t>
      </w:r>
      <w:r>
        <w:t xml:space="preserve"> problem description and check if remaining actions are sufficient for bugs to appear.</w:t>
      </w:r>
      <w:r>
        <w:br/>
        <w:t xml:space="preserve"> Whatever the approach to development may be, the final program must satisfy some fundamental properties.</w:t>
      </w:r>
      <w:r>
        <w:br/>
        <w:t>The Unified Modeling Language (UML) is a notation used for both the OOAD and MDA.</w:t>
      </w:r>
      <w:r>
        <w:br/>
        <w:t xml:space="preserve"> Code-breaking algorithms have also existed for centuries.</w:t>
      </w:r>
      <w:r>
        <w:br/>
        <w:t>Sometimes software development is known as software engineering, especially when it employs formal methods or follows an engineering design process.</w:t>
      </w:r>
      <w:r>
        <w:br/>
      </w:r>
      <w:r>
        <w:br/>
        <w:t>Methods of measuring program</w:t>
      </w:r>
      <w:r>
        <w:t>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2203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5496122">
    <w:abstractNumId w:val="8"/>
  </w:num>
  <w:num w:numId="2" w16cid:durableId="1522281983">
    <w:abstractNumId w:val="6"/>
  </w:num>
  <w:num w:numId="3" w16cid:durableId="1301305238">
    <w:abstractNumId w:val="5"/>
  </w:num>
  <w:num w:numId="4" w16cid:durableId="1698963440">
    <w:abstractNumId w:val="4"/>
  </w:num>
  <w:num w:numId="5" w16cid:durableId="1363438454">
    <w:abstractNumId w:val="7"/>
  </w:num>
  <w:num w:numId="6" w16cid:durableId="483083208">
    <w:abstractNumId w:val="3"/>
  </w:num>
  <w:num w:numId="7" w16cid:durableId="805119899">
    <w:abstractNumId w:val="2"/>
  </w:num>
  <w:num w:numId="8" w16cid:durableId="827016546">
    <w:abstractNumId w:val="1"/>
  </w:num>
  <w:num w:numId="9" w16cid:durableId="66659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312"/>
    <w:rsid w:val="0029639D"/>
    <w:rsid w:val="00326F90"/>
    <w:rsid w:val="009F73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