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3D7" w:rsidRDefault="00D95E8C">
      <w:r>
        <w:t>FORTRAN, the first widely used high-level language to have a functional implementation, came out in 1957, and many other languages were soon developed—in particular, COBOL aimed at commercial data processing, and Lisp for computer research..</w:t>
      </w:r>
      <w:r>
        <w:br/>
      </w:r>
      <w:r>
        <w:t xml:space="preserve"> The academic field and the engineering practice of computer programming are both largely concerned with discovering and implementing the most efficient algorithms for a given class of problems.</w:t>
      </w:r>
      <w:r>
        <w:br/>
        <w:t>This can be a non-trivial task, for example as with parallel processes or some unusual software bugs.</w:t>
      </w:r>
      <w:r>
        <w:br/>
        <w:t>Trial-and-error/divide-and-conquer is needed: the programmer will try to remove some parts of the original test case and check if the problem still exists.</w:t>
      </w:r>
      <w:r>
        <w:br/>
        <w:t>He gave the first description of cryptanalysis by frequency</w:t>
      </w:r>
      <w:r>
        <w:t xml:space="preserve"> analysis, the earliest code-breaking algorithm.</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w:t>
      </w:r>
      <w:r>
        <w:t>ow-level manipulation).</w:t>
      </w:r>
      <w:r>
        <w:br/>
        <w:t>There exist a lot of 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Integrated develop</w:t>
      </w:r>
      <w:r>
        <w:t>ment environments (IDEs) aim to integrate all such help.</w:t>
      </w:r>
      <w:r>
        <w:br/>
        <w:t>Some text editors such as Emacs allow GDB to be invoked through them, to provide a visual environment.</w:t>
      </w:r>
      <w:r>
        <w:br/>
        <w:t>Many factors, having little or nothing to do with the ability of the computer to efficiently compile and execute the code, contribute to readability.</w:t>
      </w:r>
      <w:r>
        <w:br/>
        <w:t xml:space="preserve"> Various visual programming languages have also been developed with the intent to resolve readability concerns by adopting non-traditional approaches to code structure and display.</w:t>
      </w:r>
      <w:r>
        <w:br/>
        <w:t>Their jobs usually in</w:t>
      </w:r>
      <w:r>
        <w:t>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is usually easier to code in "high-level" languages than in "low-level" ones.</w:t>
      </w:r>
    </w:p>
    <w:sectPr w:rsidR="00E163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8314449">
    <w:abstractNumId w:val="8"/>
  </w:num>
  <w:num w:numId="2" w16cid:durableId="1092825153">
    <w:abstractNumId w:val="6"/>
  </w:num>
  <w:num w:numId="3" w16cid:durableId="204415886">
    <w:abstractNumId w:val="5"/>
  </w:num>
  <w:num w:numId="4" w16cid:durableId="809246816">
    <w:abstractNumId w:val="4"/>
  </w:num>
  <w:num w:numId="5" w16cid:durableId="1685671206">
    <w:abstractNumId w:val="7"/>
  </w:num>
  <w:num w:numId="6" w16cid:durableId="1662855603">
    <w:abstractNumId w:val="3"/>
  </w:num>
  <w:num w:numId="7" w16cid:durableId="514851970">
    <w:abstractNumId w:val="2"/>
  </w:num>
  <w:num w:numId="8" w16cid:durableId="1325015622">
    <w:abstractNumId w:val="1"/>
  </w:num>
  <w:num w:numId="9" w16cid:durableId="50941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5E8C"/>
    <w:rsid w:val="00E163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