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B040D" w:rsidRDefault="00477F41">
      <w:r>
        <w:t xml:space="preserve"> Various visual programming languages have also been developed with the intent to resolve readability concerns by adopting non-traditional approaches to code structure and display..</w:t>
      </w:r>
      <w:r>
        <w:br/>
        <w:t>Text editors were also developed that allowed changes and corrections to be made much more easily than with punched cards.</w:t>
      </w:r>
      <w:r>
        <w:br/>
        <w:t>Proficient programming usually requires expertise in several different subjects, including knowledge of the application domain, details of programming languages and generic code libraries, specialized algorithms, and formal logic.</w:t>
      </w:r>
      <w:r>
        <w:br/>
        <w:t>However, with the concept of the stored-program computer introduced in 1949, both programs and data were stored and manipulated in the same way in computer m</w:t>
      </w:r>
      <w:r>
        <w:t>emory.</w:t>
      </w:r>
      <w:r>
        <w:br/>
        <w:t>Normally the first step in debugging is to attempt to reproduce the problem.</w:t>
      </w:r>
      <w:r>
        <w:br/>
        <w:t xml:space="preserve"> Code-breaking algorithms have also existed for centuries.</w:t>
      </w:r>
      <w:r>
        <w:br/>
        <w:t>He gave the first description of cryptanalysis by frequency analysis, the earliest code-breaking algorithm.</w:t>
      </w:r>
      <w:r>
        <w:br/>
        <w:t xml:space="preserve"> Programs were mostly entered using punched cards or paper tape.</w:t>
      </w:r>
      <w:r>
        <w:br/>
        <w:t xml:space="preserve">Later a control panel (plug board) added to his 1906 Type I Tabulator allowed it to be programmed for different jobs, and by the late 1940s, unit record equipment such as the IBM 602 and IBM 604, </w:t>
      </w:r>
      <w:r>
        <w:t>were programmed by control panels in a similar way, as were the first electronic computers.</w:t>
      </w:r>
      <w:r>
        <w:br/>
        <w:t>Compilers harnessed the power of computers to make programming easier by allowing programmers to specify calculations by entering a formula using infix notation.</w:t>
      </w:r>
      <w:r>
        <w:br/>
        <w:t>Trade-offs from this ideal involve finding enough programmers who know the language to build a team, the availability of compilers for that language, and the efficiency with which programs written in a given language execute.</w:t>
      </w:r>
      <w:r>
        <w:br/>
      </w:r>
      <w:r>
        <w:br/>
        <w:t xml:space="preserve"> Following a consistent program</w:t>
      </w:r>
      <w:r>
        <w:t>ming style often helps readability.</w:t>
      </w:r>
      <w:r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</w:r>
      <w:r>
        <w:br/>
        <w:t>In 1206, the Arab engineer Al-Jazari invented a programmable drum machine where a musical mechanical automaton could be made to play different rhythms and drum patterns, via pegs and cams.</w:t>
      </w:r>
    </w:p>
    <w:sectPr w:rsidR="00AB040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6003333">
    <w:abstractNumId w:val="8"/>
  </w:num>
  <w:num w:numId="2" w16cid:durableId="632712246">
    <w:abstractNumId w:val="6"/>
  </w:num>
  <w:num w:numId="3" w16cid:durableId="1491870278">
    <w:abstractNumId w:val="5"/>
  </w:num>
  <w:num w:numId="4" w16cid:durableId="659769592">
    <w:abstractNumId w:val="4"/>
  </w:num>
  <w:num w:numId="5" w16cid:durableId="1200163050">
    <w:abstractNumId w:val="7"/>
  </w:num>
  <w:num w:numId="6" w16cid:durableId="1916667052">
    <w:abstractNumId w:val="3"/>
  </w:num>
  <w:num w:numId="7" w16cid:durableId="159082175">
    <w:abstractNumId w:val="2"/>
  </w:num>
  <w:num w:numId="8" w16cid:durableId="860045605">
    <w:abstractNumId w:val="1"/>
  </w:num>
  <w:num w:numId="9" w16cid:durableId="11246205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77F41"/>
    <w:rsid w:val="00AA1D8D"/>
    <w:rsid w:val="00AB040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325</Words>
  <Characters>1858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2179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2023-12-06T06:08:00Z</dcterms:modified>
  <cp:category/>
</cp:coreProperties>
</file>