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CAE" w:rsidRDefault="008947C6">
      <w:r>
        <w:t xml:space="preserve"> Programmable devices have existed for centuries..</w:t>
      </w:r>
      <w:r>
        <w:br/>
      </w:r>
      <w:r>
        <w:t xml:space="preserve"> Whatever the approach to development may be, the final program must satisfy some fundamental properties.</w:t>
      </w:r>
      <w:r>
        <w:br/>
        <w:t>There exist a lot of different approaches for each of those tasks.</w:t>
      </w:r>
      <w:r>
        <w:br/>
        <w:t>One approach popular for requirements analysis is Use Case analysis.</w:t>
      </w:r>
      <w:r>
        <w:br/>
        <w:t>Normally the first step in debugging is to attempt to reproduce the problem.</w:t>
      </w:r>
      <w:r>
        <w:br/>
        <w:t xml:space="preserve"> High-level languages made the process of developing a program simpler and more understandable, and less bound to the underlying hardware.</w:t>
      </w:r>
      <w:r>
        <w:br/>
        <w:t xml:space="preserve"> Following a consistent programming style often helps </w:t>
      </w:r>
      <w:r>
        <w:t>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 xml:space="preserve"> De</w:t>
      </w:r>
      <w:r>
        <w:t>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w:t>
      </w:r>
      <w:r>
        <w:t>pose, control flow, and operation of source code.</w:t>
      </w:r>
    </w:p>
    <w:sectPr w:rsidR="007D4C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031983">
    <w:abstractNumId w:val="8"/>
  </w:num>
  <w:num w:numId="2" w16cid:durableId="509569179">
    <w:abstractNumId w:val="6"/>
  </w:num>
  <w:num w:numId="3" w16cid:durableId="1631745551">
    <w:abstractNumId w:val="5"/>
  </w:num>
  <w:num w:numId="4" w16cid:durableId="717824294">
    <w:abstractNumId w:val="4"/>
  </w:num>
  <w:num w:numId="5" w16cid:durableId="663554171">
    <w:abstractNumId w:val="7"/>
  </w:num>
  <w:num w:numId="6" w16cid:durableId="354187594">
    <w:abstractNumId w:val="3"/>
  </w:num>
  <w:num w:numId="7" w16cid:durableId="1292983426">
    <w:abstractNumId w:val="2"/>
  </w:num>
  <w:num w:numId="8" w16cid:durableId="1990403169">
    <w:abstractNumId w:val="1"/>
  </w:num>
  <w:num w:numId="9" w16cid:durableId="56761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CAE"/>
    <w:rsid w:val="00894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