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D98" w:rsidRDefault="003723E2">
      <w:r>
        <w:t>Also, specific user environment and usage history can make it difficult to reproduce the problem..</w:t>
      </w:r>
      <w:r>
        <w:br/>
        <w:t>They are the building blocks for all software, from the simplest applications to the most sophisticated ones.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text editors such as Emacs allow GDB to be invoked through them, to</w:t>
      </w:r>
      <w:r>
        <w:t xml:space="preserve"> provide a visual environment.</w:t>
      </w:r>
      <w:r>
        <w:br/>
        <w:t xml:space="preserve"> In the 1880s, Herman Hollerith invented the concept of storing data in machine-readable form.</w:t>
      </w:r>
      <w:r>
        <w:br/>
        <w:t>It is usually easier to code in "high-level" languages than in "low-level" ones.</w:t>
      </w:r>
      <w:r>
        <w:br/>
        <w:t>Techniques like Code refactoring can enhance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These compiled languages allow the programmer to write programs in terms that are syntacti</w:t>
      </w:r>
      <w:r>
        <w:t>cally richer, and more capable of abstracting the code, making it easy to target varying machine instruction sets via compilation declarations and heuristics.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Different programming languages support different styles of programming (called programming paradigms).</w:t>
      </w:r>
      <w:r>
        <w:br/>
        <w:t xml:space="preserve"> Auxiliary tasks accompanying and related to programming include analyzing requirements, t</w:t>
      </w:r>
      <w:r>
        <w:t>esting, debugging (investigating and fixing problems), implementation of build systems, and management of derived artifacts, such as programs' machine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550D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559510">
    <w:abstractNumId w:val="8"/>
  </w:num>
  <w:num w:numId="2" w16cid:durableId="1145708096">
    <w:abstractNumId w:val="6"/>
  </w:num>
  <w:num w:numId="3" w16cid:durableId="1259563596">
    <w:abstractNumId w:val="5"/>
  </w:num>
  <w:num w:numId="4" w16cid:durableId="216552512">
    <w:abstractNumId w:val="4"/>
  </w:num>
  <w:num w:numId="5" w16cid:durableId="1213730519">
    <w:abstractNumId w:val="7"/>
  </w:num>
  <w:num w:numId="6" w16cid:durableId="1246261278">
    <w:abstractNumId w:val="3"/>
  </w:num>
  <w:num w:numId="7" w16cid:durableId="1767070185">
    <w:abstractNumId w:val="2"/>
  </w:num>
  <w:num w:numId="8" w16cid:durableId="1273899445">
    <w:abstractNumId w:val="1"/>
  </w:num>
  <w:num w:numId="9" w16cid:durableId="67857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3E2"/>
    <w:rsid w:val="00550D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