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7D7" w:rsidRDefault="00746207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  <w:t>He gave the first description of cryptanalysis by frequency analysis, the earliest code-breaking algorithm.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computer program is generally dated to 1843, when mathematician Ada Lovelace publis</w:t>
      </w:r>
      <w:r>
        <w:t>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The choice of language used is subject to many considerations, such as </w:t>
      </w:r>
      <w:r>
        <w:t>company policy, suitability to task, availability of third-party packages, or individual preference.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  <w:t xml:space="preserve"> New languages</w:t>
      </w:r>
      <w:r>
        <w:t xml:space="preserve">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Different programming languages support different styles of programming (called programming paradigms).</w:t>
      </w:r>
    </w:p>
    <w:sectPr w:rsidR="007B77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272917">
    <w:abstractNumId w:val="8"/>
  </w:num>
  <w:num w:numId="2" w16cid:durableId="140197347">
    <w:abstractNumId w:val="6"/>
  </w:num>
  <w:num w:numId="3" w16cid:durableId="1049960961">
    <w:abstractNumId w:val="5"/>
  </w:num>
  <w:num w:numId="4" w16cid:durableId="1694451989">
    <w:abstractNumId w:val="4"/>
  </w:num>
  <w:num w:numId="5" w16cid:durableId="886526622">
    <w:abstractNumId w:val="7"/>
  </w:num>
  <w:num w:numId="6" w16cid:durableId="1942301525">
    <w:abstractNumId w:val="3"/>
  </w:num>
  <w:num w:numId="7" w16cid:durableId="1920022785">
    <w:abstractNumId w:val="2"/>
  </w:num>
  <w:num w:numId="8" w16cid:durableId="1103846759">
    <w:abstractNumId w:val="1"/>
  </w:num>
  <w:num w:numId="9" w16cid:durableId="86929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207"/>
    <w:rsid w:val="007B77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