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45B" w:rsidRDefault="005A1945">
      <w:r>
        <w:t>As early as the 9th century, a programmable music sequencer was invented by the Persian Banu Musa brothers, who described an automated mechanical flute player in the Book of Ingenious Devices..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w:t>
      </w:r>
      <w:r>
        <w:t>ere programmed by control panels in a similar way, as were the first electronic computers.</w:t>
      </w:r>
      <w:r>
        <w:br/>
        <w:t>Programming languages are essential for software development.</w:t>
      </w:r>
      <w:r>
        <w:br/>
        <w:t>The choice of language used is subject to many considerations, such as company policy, suitability to task, availability of third-party packages, or individual preference.</w:t>
      </w:r>
      <w:r>
        <w:br/>
        <w:t>Expert programmers are familiar with a variety of well-established algorithms and their respective complexities and use this knowledge to choose algorithms that are best suited to the cir</w:t>
      </w:r>
      <w:r>
        <w:t>cumstances.</w:t>
      </w:r>
      <w:r>
        <w:b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r>
        <w:br/>
        <w:t>However, with the concept of the stored-program computer introduced in 1949, both programs and data were stored and manipulated in the same way in computer memory.</w:t>
      </w:r>
      <w:r>
        <w:br/>
        <w:t>Sometimes software development is known as software engineering, especially when</w:t>
      </w:r>
      <w:r>
        <w:t xml:space="preserve">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r>
        <w:br/>
        <w:t>However, readability is more than ju</w:t>
      </w:r>
      <w:r>
        <w:t>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DB04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4218">
    <w:abstractNumId w:val="8"/>
  </w:num>
  <w:num w:numId="2" w16cid:durableId="786851058">
    <w:abstractNumId w:val="6"/>
  </w:num>
  <w:num w:numId="3" w16cid:durableId="870535235">
    <w:abstractNumId w:val="5"/>
  </w:num>
  <w:num w:numId="4" w16cid:durableId="436564349">
    <w:abstractNumId w:val="4"/>
  </w:num>
  <w:num w:numId="5" w16cid:durableId="2072918112">
    <w:abstractNumId w:val="7"/>
  </w:num>
  <w:num w:numId="6" w16cid:durableId="681005849">
    <w:abstractNumId w:val="3"/>
  </w:num>
  <w:num w:numId="7" w16cid:durableId="225532046">
    <w:abstractNumId w:val="2"/>
  </w:num>
  <w:num w:numId="8" w16cid:durableId="713505662">
    <w:abstractNumId w:val="1"/>
  </w:num>
  <w:num w:numId="9" w16cid:durableId="149271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945"/>
    <w:rsid w:val="00AA1D8D"/>
    <w:rsid w:val="00B47730"/>
    <w:rsid w:val="00CB0664"/>
    <w:rsid w:val="00DB04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