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BAB" w:rsidRDefault="00B508BF">
      <w:r>
        <w:t>Ideally, the programming language best suited for the task at hand will be selected..</w:t>
      </w:r>
      <w:r>
        <w:br/>
        <w:t>Also, specific user environment and usage history can make it difficult to reproduce the problem.</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w:t>
      </w:r>
      <w:r>
        <w:t>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Use of a static code analysis tool can help detect some possible problems.</w:t>
      </w:r>
      <w:r>
        <w:br/>
        <w:t>However, readability is more than just programming style.</w:t>
      </w:r>
      <w:r>
        <w:br/>
        <w:t>The choice of language used is subject to many considerations, such as company policy, suitability to task, a</w:t>
      </w:r>
      <w:r>
        <w:t>vailability of third-party packages, or individual preference.</w:t>
      </w:r>
      <w:r>
        <w:br/>
        <w:t>Sometimes software development is known as software engineering, especially when it employs formal methods or follows an engineering design process.</w:t>
      </w:r>
      <w:r>
        <w:br/>
        <w:t>Many applications use a mix of several languages in their construction and use.</w:t>
      </w:r>
      <w:r>
        <w:br/>
        <w:t>For example, when a bug in a compiler can make it crash when parsing some large source file, a simplification of the test case that results in only few lines from the original source file can be sufficient to reproduce t</w:t>
      </w:r>
      <w:r>
        <w: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Techniques like Code refactoring can enhance readability.</w:t>
      </w:r>
    </w:p>
    <w:sectPr w:rsidR="00193B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542994">
    <w:abstractNumId w:val="8"/>
  </w:num>
  <w:num w:numId="2" w16cid:durableId="823425099">
    <w:abstractNumId w:val="6"/>
  </w:num>
  <w:num w:numId="3" w16cid:durableId="1473130594">
    <w:abstractNumId w:val="5"/>
  </w:num>
  <w:num w:numId="4" w16cid:durableId="483618765">
    <w:abstractNumId w:val="4"/>
  </w:num>
  <w:num w:numId="5" w16cid:durableId="1666664669">
    <w:abstractNumId w:val="7"/>
  </w:num>
  <w:num w:numId="6" w16cid:durableId="1225794993">
    <w:abstractNumId w:val="3"/>
  </w:num>
  <w:num w:numId="7" w16cid:durableId="1107427427">
    <w:abstractNumId w:val="2"/>
  </w:num>
  <w:num w:numId="8" w16cid:durableId="47535344">
    <w:abstractNumId w:val="1"/>
  </w:num>
  <w:num w:numId="9" w16cid:durableId="63217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BAB"/>
    <w:rsid w:val="0029639D"/>
    <w:rsid w:val="00326F90"/>
    <w:rsid w:val="00AA1D8D"/>
    <w:rsid w:val="00B47730"/>
    <w:rsid w:val="00B508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