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A9E" w:rsidRDefault="00BF2CA6">
      <w:r>
        <w:t xml:space="preserve"> Whatever the approach to development may be, the final program must satisfy some fundamental properties..</w:t>
      </w:r>
      <w:r>
        <w:br/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</w:t>
      </w:r>
      <w:r>
        <w:t>, and that learning to code is similar to learning a foreign language.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Unified Modelin</w:t>
      </w:r>
      <w:r>
        <w:t>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</w:t>
      </w:r>
      <w:r>
        <w:t>ntial for software development.</w:t>
      </w:r>
      <w:r>
        <w:br/>
        <w:t>Some text editors such as Emacs allow GDB to be invoked through them, to provide a visual environment.</w:t>
      </w:r>
    </w:p>
    <w:sectPr w:rsidR="00F51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669733">
    <w:abstractNumId w:val="8"/>
  </w:num>
  <w:num w:numId="2" w16cid:durableId="601643627">
    <w:abstractNumId w:val="6"/>
  </w:num>
  <w:num w:numId="3" w16cid:durableId="279340367">
    <w:abstractNumId w:val="5"/>
  </w:num>
  <w:num w:numId="4" w16cid:durableId="2083335215">
    <w:abstractNumId w:val="4"/>
  </w:num>
  <w:num w:numId="5" w16cid:durableId="463736236">
    <w:abstractNumId w:val="7"/>
  </w:num>
  <w:num w:numId="6" w16cid:durableId="2130394721">
    <w:abstractNumId w:val="3"/>
  </w:num>
  <w:num w:numId="7" w16cid:durableId="91554300">
    <w:abstractNumId w:val="2"/>
  </w:num>
  <w:num w:numId="8" w16cid:durableId="1097405253">
    <w:abstractNumId w:val="1"/>
  </w:num>
  <w:num w:numId="9" w16cid:durableId="34741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2CA6"/>
    <w:rsid w:val="00CB0664"/>
    <w:rsid w:val="00F51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