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DB0" w:rsidRDefault="0038630B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One </w:t>
      </w:r>
      <w:r>
        <w:t>approach popular for requirements analysis is Use Case analysis.</w:t>
      </w:r>
      <w:r>
        <w:br/>
        <w:t xml:space="preserve"> Whatever the approach to development may be, the final program must satisfy some fundamental properties.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</w:t>
      </w:r>
      <w:r>
        <w:t>o be invoked through them, to provide a visual environment.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This can be a non-trivial task, for example as with parallel processes or some unusu</w:t>
      </w:r>
      <w:r>
        <w:t>al software bugs.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</w:t>
      </w:r>
      <w:r>
        <w:t>te data centers often on large mainframe computers,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affects the aspects of quality above, including portability, usability and most importantly maintainability.</w:t>
      </w:r>
    </w:p>
    <w:sectPr w:rsidR="00727D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779237">
    <w:abstractNumId w:val="8"/>
  </w:num>
  <w:num w:numId="2" w16cid:durableId="1468888057">
    <w:abstractNumId w:val="6"/>
  </w:num>
  <w:num w:numId="3" w16cid:durableId="2077703428">
    <w:abstractNumId w:val="5"/>
  </w:num>
  <w:num w:numId="4" w16cid:durableId="2017074583">
    <w:abstractNumId w:val="4"/>
  </w:num>
  <w:num w:numId="5" w16cid:durableId="1135027737">
    <w:abstractNumId w:val="7"/>
  </w:num>
  <w:num w:numId="6" w16cid:durableId="379474383">
    <w:abstractNumId w:val="3"/>
  </w:num>
  <w:num w:numId="7" w16cid:durableId="2071466064">
    <w:abstractNumId w:val="2"/>
  </w:num>
  <w:num w:numId="8" w16cid:durableId="1253054392">
    <w:abstractNumId w:val="1"/>
  </w:num>
  <w:num w:numId="9" w16cid:durableId="13638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30B"/>
    <w:rsid w:val="00727D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