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376" w:rsidRDefault="00E8414C">
      <w:r>
        <w:t>Normally the first step in debugging is to attempt to reproduce the problem..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</w:t>
      </w:r>
      <w:r>
        <w:t>r individual preference.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Programs were mostly entered using punched cards or paper tape.</w:t>
      </w:r>
      <w:r>
        <w:br/>
        <w:t>However, Charles Babbage had already written his first program for the Analytical Engine in 1837.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</w:t>
      </w:r>
      <w:r>
        <w:t xml:space="preserve"> more understandable, and less bound to the underlying hardware.</w:t>
      </w:r>
      <w:r>
        <w:br/>
        <w:t>Integrated development environments (IDEs) aim to integrate all such help.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br/>
        <w:t>This can be a non-trivial task, for example as with parallel processes or some unusual software bugs.</w:t>
      </w:r>
    </w:p>
    <w:sectPr w:rsidR="00545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798411">
    <w:abstractNumId w:val="8"/>
  </w:num>
  <w:num w:numId="2" w16cid:durableId="301542653">
    <w:abstractNumId w:val="6"/>
  </w:num>
  <w:num w:numId="3" w16cid:durableId="786579114">
    <w:abstractNumId w:val="5"/>
  </w:num>
  <w:num w:numId="4" w16cid:durableId="989135393">
    <w:abstractNumId w:val="4"/>
  </w:num>
  <w:num w:numId="5" w16cid:durableId="1585645185">
    <w:abstractNumId w:val="7"/>
  </w:num>
  <w:num w:numId="6" w16cid:durableId="937450077">
    <w:abstractNumId w:val="3"/>
  </w:num>
  <w:num w:numId="7" w16cid:durableId="544873647">
    <w:abstractNumId w:val="2"/>
  </w:num>
  <w:num w:numId="8" w16cid:durableId="511726617">
    <w:abstractNumId w:val="1"/>
  </w:num>
  <w:num w:numId="9" w16cid:durableId="61178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376"/>
    <w:rsid w:val="00AA1D8D"/>
    <w:rsid w:val="00B47730"/>
    <w:rsid w:val="00CB0664"/>
    <w:rsid w:val="00E8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