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EB1" w:rsidRDefault="00C23436">
      <w:r>
        <w:br/>
        <w:t>Trial-and-error/divide-and-conquer is needed: the programmer will try to remove some parts of the original test case and check if the problem still exists..</w:t>
      </w:r>
      <w:r>
        <w:br/>
        <w:t xml:space="preserve">When debugging the problem in a GUI, the programmer can try to skip some user </w:t>
      </w:r>
      <w:r>
        <w:t>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Their jobs usually </w:t>
      </w:r>
      <w:r>
        <w:t>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  <w:t xml:space="preserve"> Whatever the app</w:t>
      </w:r>
      <w:r>
        <w:t>roach to development may be, the final program must satisfy some fundamental properties.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>However, readability is more than just programming style.</w:t>
      </w:r>
      <w:r>
        <w:br/>
        <w:t xml:space="preserve"> Code-breaking algorithms have also existed for centuries.</w:t>
      </w:r>
    </w:p>
    <w:sectPr w:rsidR="00E72E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03368">
    <w:abstractNumId w:val="8"/>
  </w:num>
  <w:num w:numId="2" w16cid:durableId="1740517743">
    <w:abstractNumId w:val="6"/>
  </w:num>
  <w:num w:numId="3" w16cid:durableId="929581135">
    <w:abstractNumId w:val="5"/>
  </w:num>
  <w:num w:numId="4" w16cid:durableId="382676923">
    <w:abstractNumId w:val="4"/>
  </w:num>
  <w:num w:numId="5" w16cid:durableId="707532824">
    <w:abstractNumId w:val="7"/>
  </w:num>
  <w:num w:numId="6" w16cid:durableId="1495728661">
    <w:abstractNumId w:val="3"/>
  </w:num>
  <w:num w:numId="7" w16cid:durableId="1701316537">
    <w:abstractNumId w:val="2"/>
  </w:num>
  <w:num w:numId="8" w16cid:durableId="1975672600">
    <w:abstractNumId w:val="1"/>
  </w:num>
  <w:num w:numId="9" w16cid:durableId="182658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3436"/>
    <w:rsid w:val="00CB0664"/>
    <w:rsid w:val="00E72E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