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C62" w:rsidRDefault="004E367B">
      <w:r>
        <w:t>Text editors were also developed that allowed changes and corrections to be made much more easily than with punched cards..</w:t>
      </w:r>
      <w:r>
        <w:br/>
        <w:t xml:space="preserve"> Code-breaking algorithms have also existed for centuries.</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Integrated development environments (IDEs) aim to integrate all such help.</w:t>
      </w:r>
      <w:r>
        <w:br/>
        <w:t>He gave the first description of cryptanalysis by frequency analysis, the earliest code-breaking algorithm.</w:t>
      </w:r>
      <w:r>
        <w:br/>
        <w:t xml:space="preserve"> Programs were mostly entered using punched cards or paper tape.</w:t>
      </w:r>
      <w:r>
        <w:br/>
        <w:t xml:space="preserve"> These compiled languages allow the </w:t>
      </w:r>
      <w:r>
        <w:t>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w:t>
      </w:r>
      <w:r>
        <w:t>of source code.</w:t>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 xml:space="preserve"> A similar technique used for database design is Entity-Relationship Modeling (ER Modeling).</w:t>
      </w:r>
      <w:r>
        <w:br/>
        <w:t xml:space="preserve">However, with the concept of the stored-program computer introduced in 1949, both programs and data were </w:t>
      </w:r>
      <w:r>
        <w:t>stored and manipulated in the same way in computer memory.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readability is more than just programming style.</w:t>
      </w:r>
    </w:p>
    <w:sectPr w:rsidR="00602C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394895">
    <w:abstractNumId w:val="8"/>
  </w:num>
  <w:num w:numId="2" w16cid:durableId="2060277488">
    <w:abstractNumId w:val="6"/>
  </w:num>
  <w:num w:numId="3" w16cid:durableId="1379091852">
    <w:abstractNumId w:val="5"/>
  </w:num>
  <w:num w:numId="4" w16cid:durableId="607322833">
    <w:abstractNumId w:val="4"/>
  </w:num>
  <w:num w:numId="5" w16cid:durableId="922421487">
    <w:abstractNumId w:val="7"/>
  </w:num>
  <w:num w:numId="6" w16cid:durableId="1757511467">
    <w:abstractNumId w:val="3"/>
  </w:num>
  <w:num w:numId="7" w16cid:durableId="924996493">
    <w:abstractNumId w:val="2"/>
  </w:num>
  <w:num w:numId="8" w16cid:durableId="358891545">
    <w:abstractNumId w:val="1"/>
  </w:num>
  <w:num w:numId="9" w16cid:durableId="185286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67B"/>
    <w:rsid w:val="00602C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