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B16" w:rsidRDefault="004122C6">
      <w:r>
        <w:t xml:space="preserve"> Debugging is a very important task in the software development process since having defects in a program can have significant consequences for its users..</w:t>
      </w:r>
      <w:r>
        <w:br/>
        <w:t>However, Charles Babbage had already written his first program for the Analytical Engine in 1837.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Also, specific user environment and usage history can make it difficult to reproduce the problem.</w:t>
      </w:r>
      <w:r>
        <w:br/>
        <w:t>Some text editors such as Emacs allow GDB to be invoked through them, to provide a visual environment.</w:t>
      </w:r>
      <w:r>
        <w:br/>
        <w:t xml:space="preserve"> Readability is important because programmers spend the majority of their</w:t>
      </w:r>
      <w:r>
        <w:t xml:space="preserve"> time reading, trying to understand, reusing and modifying existing source code, rather than writing new source code.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>The following properties are among the most important:</w:t>
      </w:r>
      <w:r>
        <w:br/>
      </w:r>
      <w:r>
        <w:br/>
        <w:t xml:space="preserve"> In computer programming, readabili</w:t>
      </w:r>
      <w:r>
        <w:t>ty refers to the ease with which a human reader can comprehend the purpose, control flow, and operation of source code.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  <w:r>
        <w:br/>
        <w:t>Later a control panel (plug board) added to his 1906 Type I Tabulator allowed it t</w:t>
      </w:r>
      <w:r>
        <w:t>o be programmed for different jobs, and by the late 1940s, unit record equipment such as the IBM 602 and IBM 604, were programmed by control panels in a similar way, as were the first electronic computers.</w:t>
      </w:r>
    </w:p>
    <w:sectPr w:rsidR="00102B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997633">
    <w:abstractNumId w:val="8"/>
  </w:num>
  <w:num w:numId="2" w16cid:durableId="1035429762">
    <w:abstractNumId w:val="6"/>
  </w:num>
  <w:num w:numId="3" w16cid:durableId="1863125543">
    <w:abstractNumId w:val="5"/>
  </w:num>
  <w:num w:numId="4" w16cid:durableId="167602325">
    <w:abstractNumId w:val="4"/>
  </w:num>
  <w:num w:numId="5" w16cid:durableId="294532561">
    <w:abstractNumId w:val="7"/>
  </w:num>
  <w:num w:numId="6" w16cid:durableId="1368484466">
    <w:abstractNumId w:val="3"/>
  </w:num>
  <w:num w:numId="7" w16cid:durableId="946498449">
    <w:abstractNumId w:val="2"/>
  </w:num>
  <w:num w:numId="8" w16cid:durableId="377314143">
    <w:abstractNumId w:val="1"/>
  </w:num>
  <w:num w:numId="9" w16cid:durableId="196727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B16"/>
    <w:rsid w:val="0015074B"/>
    <w:rsid w:val="0029639D"/>
    <w:rsid w:val="00326F90"/>
    <w:rsid w:val="004122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